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方正仿宋_GBK" w:cs="Times New Roman"/>
        </w:rPr>
      </w:pPr>
      <w:r>
        <w:rPr>
          <w:rFonts w:ascii="Times New Roman" w:hAnsi="Times New Roman" w:eastAsia="方正仿宋_GBK" w:cs="Times New Roman"/>
        </w:rPr>
        <w:t>附件</w:t>
      </w:r>
    </w:p>
    <w:p>
      <w:pPr>
        <w:spacing w:line="560" w:lineRule="exact"/>
        <w:rPr>
          <w:rFonts w:hint="eastAsia" w:ascii="Times New Roman" w:hAnsi="Times New Roman" w:eastAsia="方正仿宋_GBK" w:cs="Times New Roman"/>
        </w:rPr>
      </w:pPr>
    </w:p>
    <w:p>
      <w:pPr>
        <w:spacing w:line="620" w:lineRule="exact"/>
        <w:jc w:val="center"/>
        <w:rPr>
          <w:rFonts w:hint="eastAsia" w:ascii="方正小标宋_GBK" w:hAnsi="Times New Roman" w:eastAsia="方正小标宋_GBK" w:cs="Times New Roman"/>
          <w:sz w:val="44"/>
          <w:szCs w:val="44"/>
        </w:rPr>
      </w:pPr>
      <w:bookmarkStart w:id="0" w:name="_GoBack"/>
      <w:r>
        <w:rPr>
          <w:rFonts w:hint="eastAsia" w:ascii="方正小标宋_GBK" w:hAnsi="Times New Roman" w:eastAsia="方正小标宋_GBK" w:cs="Times New Roman"/>
          <w:sz w:val="44"/>
          <w:szCs w:val="44"/>
        </w:rPr>
        <w:t>名  词  解  释</w:t>
      </w:r>
    </w:p>
    <w:bookmarkEnd w:id="0"/>
    <w:p>
      <w:pPr>
        <w:spacing w:line="560" w:lineRule="exact"/>
        <w:rPr>
          <w:rFonts w:ascii="Times New Roman" w:hAnsi="Times New Roman" w:eastAsia="方正仿宋_GBK" w:cs="Times New Roman"/>
        </w:rPr>
      </w:pPr>
    </w:p>
    <w:p>
      <w:pPr>
        <w:spacing w:line="560" w:lineRule="exact"/>
        <w:rPr>
          <w:rFonts w:ascii="Times New Roman" w:hAnsi="Times New Roman" w:eastAsia="方正仿宋_GBK" w:cs="Times New Roman"/>
        </w:rPr>
      </w:pPr>
      <w:r>
        <w:rPr>
          <w:rFonts w:ascii="Times New Roman" w:hAnsi="Times New Roman" w:eastAsia="方正仿宋_GBK" w:cs="Times New Roman"/>
        </w:rPr>
        <w:t xml:space="preserve">    工业互联网：是指互联网和新一代信息技术与工业系统全方位深度融合所形成的产业和应用生态，是工业智能化发展的关键综合信息基础设施。其本质是以机器、原材料、控制系统、信息系统、产品以及人之间的网络互联为基础，通过工业数据的全面深度感知、实时传输交换、快速计算处理和高级建模分析，实现智能控制、运营优化和生产组织方式变革。</w:t>
      </w:r>
    </w:p>
    <w:p>
      <w:pPr>
        <w:spacing w:line="560" w:lineRule="exact"/>
        <w:rPr>
          <w:rFonts w:ascii="Times New Roman" w:hAnsi="Times New Roman" w:eastAsia="方正仿宋_GBK" w:cs="Times New Roman"/>
        </w:rPr>
      </w:pPr>
      <w:r>
        <w:rPr>
          <w:rFonts w:ascii="Times New Roman" w:hAnsi="Times New Roman" w:eastAsia="方正仿宋_GBK" w:cs="Times New Roman"/>
        </w:rPr>
        <w:t xml:space="preserve">    工业互联网平台：指面向制造业数字化、网络化、智能化需求，构建基于海量数据采集、汇聚、分析的服务体系，支撑制造资源泛在连接、弹性供给、高效配置的工业云平台。其本质是在云平台的基础上叠加物联网、大数据、人工智能等新兴技术，通过构建精准、实时、高效的数据采集体系，建设包括存储、集成、访问、分析、管理功能的使能平台，实现工业技术、经验、知识的模型化、软件化、复用化，以工业APP的形式为制造企业提供各类创新应用，最终形成资源富集、多方参与、合作共赢，协同演进的制造业生态。</w:t>
      </w:r>
    </w:p>
    <w:p>
      <w:pPr>
        <w:spacing w:line="560" w:lineRule="exact"/>
        <w:rPr>
          <w:rFonts w:ascii="Times New Roman" w:hAnsi="Times New Roman" w:eastAsia="方正仿宋_GBK" w:cs="Times New Roman"/>
        </w:rPr>
      </w:pPr>
      <w:r>
        <w:rPr>
          <w:rFonts w:ascii="Times New Roman" w:hAnsi="Times New Roman" w:eastAsia="方正仿宋_GBK" w:cs="Times New Roman"/>
        </w:rPr>
        <w:t xml:space="preserve">    工业互联网服务商：为制造企业数字化、网络化、智能化升级转型提供数据采集、工业软件、行业解决方案、系统集成等各类解决方案服务，以及咨询、诊断、评估、培训、对接、金融等专业服务的企业或单位。</w:t>
      </w:r>
    </w:p>
    <w:p>
      <w:pPr>
        <w:spacing w:line="560" w:lineRule="exact"/>
        <w:rPr>
          <w:rFonts w:ascii="Times New Roman" w:hAnsi="Times New Roman" w:eastAsia="方正仿宋_GBK" w:cs="Times New Roman"/>
        </w:rPr>
      </w:pPr>
      <w:r>
        <w:rPr>
          <w:rFonts w:ascii="Times New Roman" w:hAnsi="Times New Roman" w:eastAsia="方正仿宋_GBK" w:cs="Times New Roman"/>
        </w:rPr>
        <w:t xml:space="preserve">    工业APP：面向特定工业应用场景，将制造业企业内部分散、隐性的工业技术挖掘出来，促进“工匠”知识和经验的积淀、开放和复用，实现技术传承和技艺传播。开发者通过调用工业互联网平台的资源，推动工业技术、经验、知识和最佳实践模型化、软件化、再封装而形成的应用程序。</w:t>
      </w:r>
    </w:p>
    <w:p>
      <w:pPr>
        <w:spacing w:line="560" w:lineRule="exact"/>
        <w:rPr>
          <w:rFonts w:ascii="Times New Roman" w:hAnsi="Times New Roman" w:eastAsia="方正仿宋_GBK" w:cs="Times New Roman"/>
        </w:rPr>
      </w:pPr>
      <w:r>
        <w:rPr>
          <w:rFonts w:ascii="Times New Roman" w:hAnsi="Times New Roman" w:eastAsia="方正仿宋_GBK" w:cs="Times New Roman"/>
        </w:rPr>
        <w:t xml:space="preserve">    5G：第五代移动电话通信标准，也称第五代移动通信技术，5G具有更高的速率、更宽的带宽。</w:t>
      </w:r>
    </w:p>
    <w:p>
      <w:pPr>
        <w:spacing w:line="560" w:lineRule="exact"/>
        <w:rPr>
          <w:rFonts w:ascii="Times New Roman" w:hAnsi="Times New Roman" w:eastAsia="方正仿宋_GBK" w:cs="Times New Roman"/>
        </w:rPr>
      </w:pPr>
      <w:r>
        <w:rPr>
          <w:rFonts w:ascii="Times New Roman" w:hAnsi="Times New Roman" w:eastAsia="方正仿宋_GBK" w:cs="Times New Roman"/>
        </w:rPr>
        <w:t xml:space="preserve">    工业无源光网络(PON)：一个无源光网络包括一个安装于中心控制站的光线路终端(OLT).以及一批配套的安装于用户场所的光网络单元(ONUs)</w:t>
      </w:r>
      <w:r>
        <w:rPr>
          <w:rFonts w:hint="eastAsia" w:ascii="Times New Roman" w:hAnsi="Times New Roman" w:eastAsia="方正仿宋_GBK" w:cs="Times New Roman"/>
        </w:rPr>
        <w:t>；</w:t>
      </w:r>
      <w:r>
        <w:rPr>
          <w:rFonts w:ascii="Times New Roman" w:hAnsi="Times New Roman" w:eastAsia="方正仿宋_GBK" w:cs="Times New Roman"/>
        </w:rPr>
        <w:t>在OLT与ONU之间的光配线网(ODN)全部由光分路器等无源器件组成，不需要有源电子设备。</w:t>
      </w:r>
    </w:p>
    <w:p>
      <w:pPr>
        <w:spacing w:line="560" w:lineRule="exact"/>
        <w:rPr>
          <w:rFonts w:ascii="Times New Roman" w:hAnsi="Times New Roman" w:eastAsia="方正仿宋_GBK" w:cs="Times New Roman"/>
        </w:rPr>
      </w:pPr>
      <w:r>
        <w:rPr>
          <w:rFonts w:ascii="Times New Roman" w:hAnsi="Times New Roman" w:eastAsia="方正仿宋_GBK" w:cs="Times New Roman"/>
        </w:rPr>
        <w:t xml:space="preserve">    IPv6：Internet Protocol Version6的缩写，即互联网协议版本6，是互联网协议的一个新版本。</w:t>
      </w:r>
    </w:p>
    <w:p>
      <w:pPr>
        <w:spacing w:line="560" w:lineRule="exact"/>
        <w:rPr>
          <w:rFonts w:ascii="Times New Roman" w:hAnsi="Times New Roman" w:eastAsia="方正仿宋_GBK" w:cs="Times New Roman"/>
        </w:rPr>
      </w:pPr>
      <w:r>
        <w:rPr>
          <w:rFonts w:ascii="Times New Roman" w:hAnsi="Times New Roman" w:eastAsia="方正仿宋_GBK" w:cs="Times New Roman"/>
        </w:rPr>
        <w:t xml:space="preserve">    窄带物联网(NB—IoT)：物联网领域的一项新兴技术，支持低功耗设备在广域网的蜂窝数据连接，也被叫作低功耗广域网。</w:t>
      </w:r>
    </w:p>
    <w:p>
      <w:pPr>
        <w:spacing w:line="560" w:lineRule="exact"/>
        <w:rPr>
          <w:rFonts w:ascii="Times New Roman" w:hAnsi="Times New Roman" w:eastAsia="方正仿宋_GBK" w:cs="Times New Roman"/>
        </w:rPr>
      </w:pPr>
      <w:r>
        <w:rPr>
          <w:rFonts w:ascii="Times New Roman" w:hAnsi="Times New Roman" w:eastAsia="方正仿宋_GBK" w:cs="Times New Roman"/>
        </w:rPr>
        <w:t xml:space="preserve">    工业互联网标识解析：工业互联网标识通过赋予每一个产品、零部件、机器设备唯一的“身份证”，实现全网资源的灵活区分和信息管理。工业互联网标识解析类似于互联网域名解析，可以通过产品标识查询储存产品信息的服务器地址，或者查询产品信息以及相关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71C73"/>
    <w:rsid w:val="27271C7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in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2018-11-27T06:47:00Z</dcterms:created>
  <dc:creator>凉凉</dc:creator>
  <cp:lastModifiedBy>凉凉</cp:lastModifiedBy>
  <dcterms:modified xsi:type="dcterms:W3CDTF">2018-11-27T06:47:46Z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