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平罗县政务公开事项目录和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负面清单增加事项申请表</w:t>
      </w:r>
    </w:p>
    <w:bookmarkEnd w:id="0"/>
    <w:p>
      <w:pPr>
        <w:ind w:firstLine="5120" w:firstLineChars="1600"/>
        <w:jc w:val="left"/>
        <w:rPr>
          <w:rFonts w:eastAsia="方正仿宋_GBK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（       ）年第   号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3758"/>
        <w:gridCol w:w="1337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申请部门</w:t>
            </w:r>
          </w:p>
        </w:tc>
        <w:tc>
          <w:tcPr>
            <w:tcW w:w="3758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96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申请日期</w:t>
            </w:r>
          </w:p>
        </w:tc>
        <w:tc>
          <w:tcPr>
            <w:tcW w:w="2023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事项类型</w:t>
            </w:r>
          </w:p>
        </w:tc>
        <w:tc>
          <w:tcPr>
            <w:tcW w:w="3758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96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事项编码</w:t>
            </w:r>
          </w:p>
        </w:tc>
        <w:tc>
          <w:tcPr>
            <w:tcW w:w="2023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事项名称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事项依据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相关文件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810" w:type="dxa"/>
            <w:vAlign w:val="center"/>
          </w:tcPr>
          <w:p>
            <w:pPr>
              <w:ind w:right="-82" w:rightChars="-39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部门审查意见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审查意见：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政务公开部门审核意见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审核意见：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审核人： 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810" w:type="dxa"/>
            <w:vAlign w:val="center"/>
          </w:tcPr>
          <w:p>
            <w:pPr>
              <w:ind w:left="-39" w:leftChars="-45" w:right="-82" w:rightChars="-39" w:hanging="55" w:hangingChars="23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政府法制机构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合法性审查意见</w:t>
            </w:r>
          </w:p>
          <w:p>
            <w:pPr>
              <w:ind w:left="-39" w:leftChars="-45" w:right="-82" w:rightChars="-39" w:hanging="55" w:hangingChars="23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118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审查意见：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  月     日</w:t>
            </w:r>
          </w:p>
        </w:tc>
      </w:tr>
    </w:tbl>
    <w:p>
      <w:pPr>
        <w:spacing w:line="380" w:lineRule="exact"/>
        <w:ind w:firstLine="42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</w:rPr>
        <w:t>说明：</w:t>
      </w:r>
      <w:r>
        <w:rPr>
          <w:rFonts w:hint="eastAsia" w:ascii="仿宋_GB2312" w:hAnsi="仿宋_GB2312" w:eastAsia="仿宋_GB2312" w:cs="仿宋_GB2312"/>
        </w:rPr>
        <w:t>1.事项</w:t>
      </w:r>
      <w:r>
        <w:rPr>
          <w:rFonts w:hint="eastAsia" w:ascii="仿宋_GB2312" w:hAnsi="仿宋_GB2312" w:eastAsia="仿宋_GB2312" w:cs="仿宋_GB2312"/>
          <w:spacing w:val="6"/>
        </w:rPr>
        <w:t>编号由政务公开部门统一填写。</w:t>
      </w:r>
      <w:r>
        <w:rPr>
          <w:rFonts w:hint="eastAsia" w:ascii="仿宋_GB2312" w:hAnsi="仿宋_GB2312" w:eastAsia="仿宋_GB2312" w:cs="仿宋_GB2312"/>
        </w:rPr>
        <w:t>2.</w:t>
      </w:r>
      <w:r>
        <w:rPr>
          <w:rFonts w:hint="eastAsia" w:ascii="仿宋_GB2312" w:hAnsi="仿宋_GB2312" w:eastAsia="仿宋_GB2312" w:cs="仿宋_GB2312"/>
          <w:spacing w:val="6"/>
        </w:rPr>
        <w:t>一次申请多项事项要逐项填写《申请表》。3.“事项依据”需注明法律法规位阶、名称、发布机关、发布时间、条款及具体内容。4.“相关文件”需注明文件标题、发文字号及具体内容。</w:t>
      </w:r>
    </w:p>
    <w:p/>
    <w:sectPr>
      <w:pgSz w:w="11906" w:h="16838"/>
      <w:pgMar w:top="170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079BE"/>
    <w:rsid w:val="3A6079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2018-08-29T10:17:00Z</dcterms:created>
  <dc:creator>Lee</dc:creator>
  <cp:lastModifiedBy>Lee</cp:lastModifiedBy>
  <dcterms:modified xsi:type="dcterms:W3CDTF">2018-08-29T10:20:40Z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