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中共平罗县委党校普法责任清单</w:t>
      </w:r>
    </w:p>
    <w:bookmarkEnd w:id="0"/>
    <w:tbl>
      <w:tblPr>
        <w:tblStyle w:val="2"/>
        <w:tblW w:w="10506" w:type="dxa"/>
        <w:tblInd w:w="-6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50"/>
        <w:gridCol w:w="950"/>
        <w:gridCol w:w="1309"/>
        <w:gridCol w:w="1810"/>
        <w:gridCol w:w="4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领导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科室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普法对象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重点普法内容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重点工作任务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万慧军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办公室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县委党校全体干部职工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重点宣传习近平新时代中国特色社会主义思想、十九大及十九届五中全会精神、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" w:eastAsia="zh-CN"/>
              </w:rPr>
              <w:t>《中华人民共和国宪法》、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党校工作条例等。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1.深入贯彻落实习近平新时代中国特色社会主义思想、十九大及十九届五中全会精神，在理论武装、党性锻炼、科研咨政、作风建设等方面发挥独特的作用；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2.开展好本单位“3·15”“6·26”“12·4”等重要时间节点的法律法规宣传；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3.组织学习中国共产党党校工作条例。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</w:trPr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万慧军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县委党校全体干部职工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《中国共产党章程》《中国共产党纪律处分条例》等党内法规，结合支委会学习、党员理论学习、支部主题党日等开展党内法规条例学习宣传。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1.组织开展中国共产党章程、中国共产党问责条例、纪律处分条例、廉洁自律准则等党章党规的学习。明确党支部学习计划，确保党内法规条例学习宣传到位。以支部为单位，开展党纪条例的学习；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2.落实学法用法制度，抓好领导干部带头学法用法，做到会前学法、常态学法和年度述法，增强领导干部依法行政、依法执政意识。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席学贤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教研室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全县党员干部、县委党校全体干部职工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《中国共产党章程》《关于新形势下党内政治生活的若干准则》《中华人民共和国公务员法》等。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1.举办全县领导干部法治政府建设培训班，提升推进法治政府建设能力和水平；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2.配合县委组织部开展全县党员领导干部培训，加强各级党员党性修养；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3.在各类培训班中加入《民法典》《公务员法》《中华人民共和国网络安全法》等法律法规相关内容，进一步提高全县领导干部知法守法用法能力。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席学贤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教研室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县委党校全体干部职工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把习近平法治思想与党史学习教育、法治宣传、普法等工作相结合。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1、扎实开展党史学习教育宣讲活动，将习近平法治思想融入宣讲内容，努力把宣讲教育成果转化为提升党员干部法治思想、法治思维能力的实际成效；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2、把普法宣传同乡村振兴、“四大提升行动”结合起来，深入各村开展法律法规宣讲。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微软雅黑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席学贤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教研室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县委党校全体干部职工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重点学习宣传保密、禁毒、党内法规。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1.在党校副科级干部及后备干部主体培训班、各类专题班中集中讲授保密、禁毒、党内法规和依法行政，对培训学员进行法治宣传教育；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2.做好理论宣讲工作，重点宣讲党的十九大精神、习近平新时代中国特色社会主义思想。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</w:trPr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万慧军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办公室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全县党员干部、县委党校全体干部职工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重点宣传《宁夏回族自治区法制宣传教育条例》《20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年全县普法依法治理工作要点》要求重点普及宣传的法律法规、“八五”普法相关文件精神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落实本单位“八五”普法各项工作任务，做好法治宣传教育规划、年度工作计划的制定、工作实施，不断增强党校干部职工法治意识和学法用法能力；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.落实“谁执法谁普法”普法责任制，加强法治文化建设，积极打造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" w:eastAsia="zh-CN"/>
              </w:rPr>
              <w:t>主题普法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示范点，以点带面，推进向各方面深化延伸，进一步增强法治宣传教育的渗透力和影响力；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深入学习宣传以宪法为核心的中国特色社会主义法律体系，根据时间节点，配合县司法局开展“12·4”国家宪法日和“宪法宣传周”系列宣传活动，大力弘扬宪法精神和社会主义法治精神。</w:t>
            </w:r>
          </w:p>
        </w:tc>
      </w:tr>
    </w:tbl>
    <w:p/>
    <w:sectPr>
      <w:pgSz w:w="11906" w:h="16838"/>
      <w:pgMar w:top="1474" w:right="1474" w:bottom="1474" w:left="1531" w:header="851" w:footer="992" w:gutter="0"/>
      <w:cols w:space="0" w:num="1"/>
      <w:rtlGutter w:val="0"/>
      <w:docGrid w:type="linesAndChars" w:linePitch="289" w:charSpace="-4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00172A27"/>
    <w:rsid w:val="34463355"/>
    <w:rsid w:val="4D5812C6"/>
    <w:rsid w:val="599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糖果</cp:lastModifiedBy>
  <dcterms:modified xsi:type="dcterms:W3CDTF">2023-07-06T09:22:27Z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475023B64C974C8FB12328A401A9F1C3_13</vt:lpwstr>
  </property>
</Properties>
</file>