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00" w:lineRule="exact"/>
        <w:rPr>
          <w:rFonts w:ascii="Times New Roman" w:hAnsi="Times New Roman" w:eastAsia="仿宋_GB2312" w:cs="Times New Roman"/>
          <w:szCs w:val="21"/>
        </w:rPr>
      </w:pPr>
    </w:p>
    <w:p>
      <w:pPr>
        <w:pStyle w:val="16"/>
        <w:widowControl/>
        <w:spacing w:before="0" w:beforeAutospacing="0" w:afterLines="50" w:afterAutospacing="0" w:line="500" w:lineRule="exac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附件３</w:t>
      </w:r>
    </w:p>
    <w:p>
      <w:pPr>
        <w:pStyle w:val="16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城关镇城区环境综合整治市场目标清单</w:t>
      </w:r>
    </w:p>
    <w:p>
      <w:pPr>
        <w:pStyle w:val="16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sz w:val="28"/>
          <w:szCs w:val="28"/>
        </w:rPr>
        <w:t>市场：平罗县惠民农贸市场</w:t>
      </w:r>
    </w:p>
    <w:tbl>
      <w:tblPr>
        <w:tblStyle w:val="7"/>
        <w:tblW w:w="14954" w:type="dxa"/>
        <w:tblInd w:w="-4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92"/>
        <w:gridCol w:w="3686"/>
        <w:gridCol w:w="3827"/>
        <w:gridCol w:w="1418"/>
        <w:gridCol w:w="1842"/>
        <w:gridCol w:w="20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管辖小组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市场责任干部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一、二、三小组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取缔违章经营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集中治理市场北大门占道经营流动摊点，集中整治菜市、日用百货、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24"/>
                <w:szCs w:val="24"/>
              </w:rPr>
              <w:t>畜禽类流动摊点占道经营影响交通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重点整治菜市、日用百货、市场北门口进出口主干道流动摊点占道经营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　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马少红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马壮平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马金林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王丽霞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谢　燕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四、五、六小组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规范摆摊设点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对市场内蔬菜、水果、肉类、日用百货、区域进行规划，分摊。禁止占用道路经营，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规范摆摊设点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重点对蔬菜、水果、肉类、百货、畜禽进行区域划分，按照划分设置标识牌，各商户按照区域进行进行经营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　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马少红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马壮平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马金林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王丽霞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谢　燕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提升市场环境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市场内卫生死角进去全面清理，彻底清理市场内积存垃圾。引导市场商户规范摆放商品，不乱堆乱放。先后对市场北大门口、西大门口进行全面清扫，规范市场生活垃圾、生活用水规范化处理。定期对鸡市、牛市、羊市进行消毒。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集中对市场内乱堆乱放进行整治；对市场牛市、羊市、鸡市进行铺垫，平整；对牛市、羊市、鸡市东侧</w:t>
            </w:r>
            <w:r>
              <w:rPr>
                <w:rFonts w:ascii="仿宋_GB2312" w:eastAsia="仿宋_GB2312"/>
                <w:sz w:val="24"/>
                <w:szCs w:val="24"/>
              </w:rPr>
              <w:t>260</w:t>
            </w:r>
            <w:r>
              <w:rPr>
                <w:rFonts w:hint="eastAsia" w:ascii="仿宋_GB2312" w:eastAsia="仿宋_GB2312"/>
                <w:sz w:val="24"/>
                <w:szCs w:val="24"/>
              </w:rPr>
              <w:t>米道路进行硬化；牛市、羊市、鸡市围栏从新进行制作。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　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马少红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马壮平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马金林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王丽霞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谢　燕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七、八、九小组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治理车辆乱停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对市场周边进行了平整，画停车位，禁止车辆乱、对长期停放车辆进行清理或拖至指定区域集中停放，对市场北大门口、西大门口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非机动车停放秩序整治管理，指定集中统一停放处，有序停放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对市场周边进行了平整，画停车位，对长期停放车辆进行清理或拖至指定区域集中停放，对市场北大门口、西大门口非机动车停放秩序整治管理，指定集中统一停放处，有序停放。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　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马少红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马壮平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马金林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王丽霞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谢　燕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pStyle w:val="16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城关镇城区环境综合整治市场目标清单</w:t>
      </w:r>
    </w:p>
    <w:p>
      <w:pPr>
        <w:pStyle w:val="16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市场：平罗县富乐民蔬菜综合批发市场</w:t>
      </w:r>
    </w:p>
    <w:tbl>
      <w:tblPr>
        <w:tblStyle w:val="7"/>
        <w:tblW w:w="147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2026"/>
        <w:gridCol w:w="2095"/>
        <w:gridCol w:w="4278"/>
        <w:gridCol w:w="1559"/>
        <w:gridCol w:w="1843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管辖小组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市场责任干部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取缔违章经营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整治店外经营、占道经营现象，对市场内擅自出店经营坚决取缔。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市场西边营业门店7家：守仓批发超市、雨格百货批发部、老赵菜店、老孙菜店、孙记电子秤批发、马杰牛羊肉土鸡批发零售店、丰源衡器日杂批发部。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杨新国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杨新国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规范摆摊设点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对市场蔬菜、水果、肉类等农产品，划行规市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引进前卫村壮大集体经济项目资金，在市场西大门以东新建标准化交易大棚一座，1200平方米，共计48个摊位。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杨新国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杨新国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提升市场环境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消灭暴露垃圾，加大市场环境卫生保洁力度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>市场东侧新建975平方米垃圾转运站一座；市场南大门东侧安装金属围栏长27米，高1.5米，坡面硬化面积约64.8平方米；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市场西大门南侧安装金属围栏约50米。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杨新国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张虎</w:t>
            </w:r>
          </w:p>
        </w:tc>
        <w:tc>
          <w:tcPr>
            <w:tcW w:w="1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8月1日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治理车辆乱停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加强市场机动车和非机动车停放秩序整治管理，规范泊车行为。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建立电子门禁系统2套，规划车辆行驶路线约800米、标识、消防通道600米及停车位大小共计260个。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杨新国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李军</w:t>
            </w:r>
          </w:p>
        </w:tc>
        <w:tc>
          <w:tcPr>
            <w:tcW w:w="1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8月20日</w:t>
            </w:r>
          </w:p>
        </w:tc>
      </w:tr>
    </w:tbl>
    <w:p>
      <w:pPr>
        <w:pStyle w:val="16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城关镇城区环境综合整治市场目标清单</w:t>
      </w:r>
    </w:p>
    <w:p>
      <w:pPr>
        <w:pStyle w:val="16"/>
        <w:widowControl/>
        <w:tabs>
          <w:tab w:val="left" w:pos="1994"/>
        </w:tabs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sz w:val="28"/>
          <w:szCs w:val="28"/>
        </w:rPr>
        <w:t>市场：平罗县新盈建材市场有限公司</w:t>
      </w:r>
    </w:p>
    <w:tbl>
      <w:tblPr>
        <w:tblStyle w:val="7"/>
        <w:tblW w:w="14543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560"/>
        <w:gridCol w:w="2976"/>
        <w:gridCol w:w="3686"/>
        <w:gridCol w:w="1559"/>
        <w:gridCol w:w="184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管辖小组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29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市场责任干部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1149" w:type="dxa"/>
            <w:vMerge w:val="restar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取缔违章经营</w:t>
            </w:r>
          </w:p>
        </w:tc>
        <w:tc>
          <w:tcPr>
            <w:tcW w:w="29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整治店外经营</w:t>
            </w:r>
          </w:p>
        </w:tc>
        <w:tc>
          <w:tcPr>
            <w:tcW w:w="368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整治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号楼</w:t>
            </w:r>
            <w:r>
              <w:rPr>
                <w:rFonts w:ascii="仿宋_GB2312" w:eastAsia="仿宋_GB2312"/>
                <w:sz w:val="24"/>
                <w:szCs w:val="24"/>
              </w:rPr>
              <w:t>C</w:t>
            </w:r>
            <w:r>
              <w:rPr>
                <w:rFonts w:hint="eastAsia" w:ascii="仿宋_GB2312" w:eastAsia="仿宋_GB2312"/>
                <w:sz w:val="24"/>
                <w:szCs w:val="24"/>
              </w:rPr>
              <w:t>段店外经营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户：近人五金日杂，鲁能超市，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海燕五金日杂，雨露商行，名邦尚五金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张瑞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顾忠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闫廷德</w:t>
            </w:r>
          </w:p>
          <w:p>
            <w:pPr>
              <w:pStyle w:val="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张建宁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napToGrid w:val="0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1149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提升市场环境</w:t>
            </w:r>
          </w:p>
        </w:tc>
        <w:tc>
          <w:tcPr>
            <w:tcW w:w="29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加大新盈建材市场内外环境卫生整治、保洁</w:t>
            </w:r>
          </w:p>
        </w:tc>
        <w:tc>
          <w:tcPr>
            <w:tcW w:w="368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加强新盈建材市场南门、西门、北门内外环境卫生整治，清理市场内产生的垃圾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张瑞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顾忠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任建宁</w:t>
            </w:r>
          </w:p>
          <w:p>
            <w:pPr>
              <w:pStyle w:val="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闫廷德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张建宁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napToGrid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</w:trPr>
        <w:tc>
          <w:tcPr>
            <w:tcW w:w="1149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治理车辆乱停</w:t>
            </w:r>
          </w:p>
        </w:tc>
        <w:tc>
          <w:tcPr>
            <w:tcW w:w="29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合理规范新盈建材市场内外停车泊位</w:t>
            </w:r>
          </w:p>
        </w:tc>
        <w:tc>
          <w:tcPr>
            <w:tcW w:w="368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划定市场外商户门前停车泊位，根据具体情况划分停车泊位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53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个，其中北门外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40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个，中北门外内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个。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张瑞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顾忠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任建宁</w:t>
            </w:r>
          </w:p>
          <w:p>
            <w:pPr>
              <w:pStyle w:val="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闫廷德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张建宁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napToGrid w:val="0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pStyle w:val="2"/>
      </w:pPr>
    </w:p>
    <w:p>
      <w:pPr>
        <w:pStyle w:val="16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城关镇城区环境综合整治市场目标清单</w:t>
      </w:r>
    </w:p>
    <w:p>
      <w:pPr>
        <w:pStyle w:val="16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市场：平罗县玉皇阁市场</w:t>
      </w:r>
    </w:p>
    <w:tbl>
      <w:tblPr>
        <w:tblStyle w:val="7"/>
        <w:tblW w:w="14483" w:type="dxa"/>
        <w:tblInd w:w="-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933"/>
        <w:gridCol w:w="4683"/>
        <w:gridCol w:w="4484"/>
        <w:gridCol w:w="1083"/>
        <w:gridCol w:w="1583"/>
        <w:gridCol w:w="10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管辖小组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市场责任人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取缔违章经营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整治街道超出范围摆放商品;规范本组管辖区内的所有商户门口商品摆放。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整治小乔干果批发店、吉民批发城、福梅百货、鑫源五金违章经营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洪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涛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丁小玲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申海燕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宁杰龙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规范摆摊设点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规范菜市的商品摆放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蔬菜、水果、肉类划行规市。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洪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涛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丁小玲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申海燕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宁杰龙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提升市场环境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街道的卫生、南出口的路面卫生、门面房两边的悬挂物及商品、菜市的卫生整治；清除装修建筑垃圾和平房前的乱堆乱放;清理一号门土场处卫生；更换破旧的门头及广告牌。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整治仿古方两边的悬挂物及商品；清除装修建筑垃圾、平房前的乱堆乱放;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更换辖区内破旧的门头及广告牌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洪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涛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丁小玲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申海燕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宁杰龙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治理车辆乱停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整治车辆随处停放，不在规划车位内停车现象，整治南出口中间街道车辆乱停。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整治五号门路车辆随处停放及客户私家车随处停放现象。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洪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涛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丁小玲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申海燕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宁杰龙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取缔违章经营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治理街道门面外摆放商品、大棚柜台外摆放商品;规范所有商户门口商品摆放。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整治北门胖王服饰、晓云服饰店、小贾生资日杂、金国铁皮店4家店铺违章经营。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洪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涛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王自萍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万春霞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冯学红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规范摆摊设点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街道划行规市，加强流动商贩管理。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调料、酿皮摊点、日杂小商品统一布局。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洪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涛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王自萍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万春霞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冯学红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提升市场环境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整治街道卫生、摊点台面卫生、酿皮摊位的卫生;整治摊点上方悬挂商品; 清除装修建筑垃圾；更换破旧的门头及广告牌。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整治酿皮摊位的卫生;整治摊点上方悬挂商品;清除装修建筑垃圾；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更换破旧的门头及广告牌。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洪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涛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王自萍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万春霞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冯学红</w:t>
            </w: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治理车辆乱停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治理东面街道车辆随处停放。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治理仿古房东边商户车辆随处停放；规范二号门北至一号门路中间泊车行为。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洪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涛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王自萍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万春霞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冯学红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650" w:type="dxa"/>
            <w:vMerge w:val="restart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取缔违章经营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治理街道门面外占道摆放商品、大棚柜台外摆放商品；治理五号门路占道经营；规范本组管辖区内的所有商户门口商品摆放。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整治小孙百货、龙凤服装店、周二生资日杂、永安梳毛厂、周三生资日杂违章经营。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娟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龚书莉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朱桂萍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戴惠静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规范摆摊设点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街道划行规市，加强流动商贩管理。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大百货及小百货、生资日杂的规范管理。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娟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龚书莉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朱桂萍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>戴惠静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提升市场环境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整治街道卫生；整治东面街道大棚上方的悬挂商品；清理一号门处电杆旁的垃圾、装修建筑垃圾；4.更换破旧的门头及广告牌。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清理大棚东面上方的悬挂商品，清除一号门处电杆旁的垃圾、装修建筑垃圾；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更换破旧的门头及广告牌。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娟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龚书莉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朱桂萍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>戴惠静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治理车辆乱停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治理车辆乱停乱放行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为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治理五号门路车辆随处停放；外规.三、五号门范泊车行为。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娟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龚书莉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朱桂萍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>戴惠静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取缔违章经营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治理商户门前摆放商品；规范货物进出时的秩序；规范本组管辖区内的所有商户门口商品摆放。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治理国标卷闸厂、兆龙百货、旭川玻璃、杨生贵电焊部违章经营。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陈学礼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田学萍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静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龚淑珍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规范摆摊设点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街道划行规市，加强流动商贩管理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规范管理大百货、生资日杂、粮食摊点。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陈学礼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田学萍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静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>龚淑珍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提升市场环境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1.五号门以北的街道卫生、墙上小广告、家具店门前卫生;2.装修建筑垃圾立即清除；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3.更换破旧的门头及广告牌</w:t>
            </w:r>
            <w:r>
              <w:rPr>
                <w:rFonts w:ascii="Times New Roman" w:hAnsi="Times New Roman" w:eastAsia="仿宋_GB2312" w:cs="Times New Roman"/>
                <w:sz w:val="22"/>
              </w:rPr>
              <w:t>。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清理墙上小广告；清除装修建筑垃圾；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更换破旧的门头及广告牌，取缔不合规范的广告牌。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陈学礼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田学萍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静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>龚淑珍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治理车辆乱停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治理商户进出货时车辆乱停；治理四号门外车辆停放；治理三轮车的停放。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治理五号门以北家具店进出货时车辆乱停；四号门外规范泊车行为；治理三轮车的停放。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陈海明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陈学礼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田学萍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静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>龚淑珍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6月10日</w:t>
            </w:r>
          </w:p>
        </w:tc>
      </w:tr>
    </w:tbl>
    <w:p>
      <w:pPr>
        <w:pStyle w:val="2"/>
      </w:pPr>
    </w:p>
    <w:p>
      <w:pPr>
        <w:pStyle w:val="2"/>
      </w:pPr>
    </w:p>
    <w:sectPr>
      <w:footerReference r:id="rId3" w:type="default"/>
      <w:pgSz w:w="16838" w:h="11906" w:orient="landscape"/>
      <w:pgMar w:top="1418" w:right="1134" w:bottom="851" w:left="1247" w:header="567" w:footer="1134" w:gutter="0"/>
      <w:pgNumType w:fmt="numberInDash"/>
      <w:cols w:equalWidth="0" w:num="1">
        <w:col w:w="14457"/>
      </w:cols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  <w:r>
      <w:pict>
        <v:rect id="Image1" o:spid="_x0000_s2049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tabs>
                    <w:tab w:val="clear" w:pos="4153"/>
                    <w:tab w:val="clear" w:pos="8306"/>
                  </w:tabs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  <w:r>
      <w:pict>
        <v:rect id="_x0000_s2050" o:spid="_x0000_s2050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tabs>
                    <w:tab w:val="clear" w:pos="4153"/>
                    <w:tab w:val="clear" w:pos="8306"/>
                  </w:tabs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F78"/>
    <w:rsid w:val="00001469"/>
    <w:rsid w:val="000051A0"/>
    <w:rsid w:val="000174BA"/>
    <w:rsid w:val="00062E92"/>
    <w:rsid w:val="000936CA"/>
    <w:rsid w:val="000B5968"/>
    <w:rsid w:val="000B5A37"/>
    <w:rsid w:val="000B6AC7"/>
    <w:rsid w:val="000C4ECA"/>
    <w:rsid w:val="000C59FB"/>
    <w:rsid w:val="000C5A8D"/>
    <w:rsid w:val="000D7DF5"/>
    <w:rsid w:val="000E1957"/>
    <w:rsid w:val="000E5719"/>
    <w:rsid w:val="000F3B2F"/>
    <w:rsid w:val="00115579"/>
    <w:rsid w:val="001208B4"/>
    <w:rsid w:val="001673FB"/>
    <w:rsid w:val="00186320"/>
    <w:rsid w:val="00191226"/>
    <w:rsid w:val="001B2FB7"/>
    <w:rsid w:val="001B72A4"/>
    <w:rsid w:val="001C19B6"/>
    <w:rsid w:val="001D1672"/>
    <w:rsid w:val="001E0DA2"/>
    <w:rsid w:val="001F15E5"/>
    <w:rsid w:val="002110E8"/>
    <w:rsid w:val="00234021"/>
    <w:rsid w:val="00251177"/>
    <w:rsid w:val="00277CA0"/>
    <w:rsid w:val="002A39FB"/>
    <w:rsid w:val="002B12A5"/>
    <w:rsid w:val="002B4EDC"/>
    <w:rsid w:val="00313D55"/>
    <w:rsid w:val="0032729A"/>
    <w:rsid w:val="00363375"/>
    <w:rsid w:val="003764E8"/>
    <w:rsid w:val="00383C63"/>
    <w:rsid w:val="003A1F27"/>
    <w:rsid w:val="003A2EF7"/>
    <w:rsid w:val="003A35D9"/>
    <w:rsid w:val="003B3502"/>
    <w:rsid w:val="003B5F52"/>
    <w:rsid w:val="003C07A1"/>
    <w:rsid w:val="003D4B91"/>
    <w:rsid w:val="003F21A7"/>
    <w:rsid w:val="003F5090"/>
    <w:rsid w:val="00410D05"/>
    <w:rsid w:val="00414EE5"/>
    <w:rsid w:val="00445BCC"/>
    <w:rsid w:val="00451BA9"/>
    <w:rsid w:val="00467F72"/>
    <w:rsid w:val="004A4A71"/>
    <w:rsid w:val="004B2195"/>
    <w:rsid w:val="004B3376"/>
    <w:rsid w:val="004B39D4"/>
    <w:rsid w:val="004B4D3B"/>
    <w:rsid w:val="004C7594"/>
    <w:rsid w:val="004E4971"/>
    <w:rsid w:val="004F1C5C"/>
    <w:rsid w:val="00521F96"/>
    <w:rsid w:val="00544E48"/>
    <w:rsid w:val="005814AB"/>
    <w:rsid w:val="00586D35"/>
    <w:rsid w:val="00592D7D"/>
    <w:rsid w:val="005B5168"/>
    <w:rsid w:val="005E1345"/>
    <w:rsid w:val="005E4C33"/>
    <w:rsid w:val="006040BF"/>
    <w:rsid w:val="00627D43"/>
    <w:rsid w:val="006311C9"/>
    <w:rsid w:val="0064327A"/>
    <w:rsid w:val="00671BC1"/>
    <w:rsid w:val="0068262E"/>
    <w:rsid w:val="006A1F78"/>
    <w:rsid w:val="006B3713"/>
    <w:rsid w:val="006B6B4D"/>
    <w:rsid w:val="006C2807"/>
    <w:rsid w:val="006C3ACC"/>
    <w:rsid w:val="006C681B"/>
    <w:rsid w:val="006F4A49"/>
    <w:rsid w:val="007006B3"/>
    <w:rsid w:val="00710AF8"/>
    <w:rsid w:val="00716077"/>
    <w:rsid w:val="00727781"/>
    <w:rsid w:val="00731762"/>
    <w:rsid w:val="0074297F"/>
    <w:rsid w:val="00772387"/>
    <w:rsid w:val="0078285A"/>
    <w:rsid w:val="00785781"/>
    <w:rsid w:val="0079246C"/>
    <w:rsid w:val="00801312"/>
    <w:rsid w:val="0080733B"/>
    <w:rsid w:val="00842C61"/>
    <w:rsid w:val="00860BC2"/>
    <w:rsid w:val="008649B1"/>
    <w:rsid w:val="00870FC7"/>
    <w:rsid w:val="00875A08"/>
    <w:rsid w:val="00875FCB"/>
    <w:rsid w:val="00895380"/>
    <w:rsid w:val="008A14CE"/>
    <w:rsid w:val="008B4D05"/>
    <w:rsid w:val="008C2686"/>
    <w:rsid w:val="008D3175"/>
    <w:rsid w:val="008D3F5E"/>
    <w:rsid w:val="008E17F2"/>
    <w:rsid w:val="008F32D2"/>
    <w:rsid w:val="00920B63"/>
    <w:rsid w:val="0093677C"/>
    <w:rsid w:val="00980F28"/>
    <w:rsid w:val="009844E2"/>
    <w:rsid w:val="009966F1"/>
    <w:rsid w:val="009B0B92"/>
    <w:rsid w:val="009C4E5D"/>
    <w:rsid w:val="00A105A3"/>
    <w:rsid w:val="00A23970"/>
    <w:rsid w:val="00A37303"/>
    <w:rsid w:val="00A61EB5"/>
    <w:rsid w:val="00A62015"/>
    <w:rsid w:val="00A9222D"/>
    <w:rsid w:val="00AA0595"/>
    <w:rsid w:val="00AD1523"/>
    <w:rsid w:val="00AE3AA0"/>
    <w:rsid w:val="00AE6470"/>
    <w:rsid w:val="00AF6261"/>
    <w:rsid w:val="00B20EAB"/>
    <w:rsid w:val="00B25F02"/>
    <w:rsid w:val="00B444EB"/>
    <w:rsid w:val="00B56CC8"/>
    <w:rsid w:val="00B8691A"/>
    <w:rsid w:val="00B960B3"/>
    <w:rsid w:val="00BB68C5"/>
    <w:rsid w:val="00BD6B96"/>
    <w:rsid w:val="00BF39FC"/>
    <w:rsid w:val="00C07D8E"/>
    <w:rsid w:val="00C52058"/>
    <w:rsid w:val="00C83568"/>
    <w:rsid w:val="00C95F56"/>
    <w:rsid w:val="00CB46E0"/>
    <w:rsid w:val="00CC2606"/>
    <w:rsid w:val="00CE13C8"/>
    <w:rsid w:val="00D24C74"/>
    <w:rsid w:val="00D44AE2"/>
    <w:rsid w:val="00D70084"/>
    <w:rsid w:val="00D743C0"/>
    <w:rsid w:val="00D808B5"/>
    <w:rsid w:val="00D9250C"/>
    <w:rsid w:val="00DA357F"/>
    <w:rsid w:val="00DA72D6"/>
    <w:rsid w:val="00DB4055"/>
    <w:rsid w:val="00DC3B26"/>
    <w:rsid w:val="00DE57CD"/>
    <w:rsid w:val="00E13595"/>
    <w:rsid w:val="00E32E6E"/>
    <w:rsid w:val="00E75020"/>
    <w:rsid w:val="00E81ED7"/>
    <w:rsid w:val="00EC2A84"/>
    <w:rsid w:val="00EC3DC1"/>
    <w:rsid w:val="00ED4E37"/>
    <w:rsid w:val="00EE080A"/>
    <w:rsid w:val="00EE44FA"/>
    <w:rsid w:val="00F02EE0"/>
    <w:rsid w:val="00F20FD8"/>
    <w:rsid w:val="00F3378E"/>
    <w:rsid w:val="00F345B1"/>
    <w:rsid w:val="00F613A0"/>
    <w:rsid w:val="00F668F4"/>
    <w:rsid w:val="00F77B7A"/>
    <w:rsid w:val="00F95D63"/>
    <w:rsid w:val="00FA1521"/>
    <w:rsid w:val="00FA29C5"/>
    <w:rsid w:val="00FA2F0B"/>
    <w:rsid w:val="00FA7627"/>
    <w:rsid w:val="00FB3872"/>
    <w:rsid w:val="00FB7DF9"/>
    <w:rsid w:val="00FC6BCA"/>
    <w:rsid w:val="00FD3448"/>
    <w:rsid w:val="00FD54C1"/>
    <w:rsid w:val="00FF1CD1"/>
    <w:rsid w:val="00FF761E"/>
    <w:rsid w:val="117A4D9F"/>
    <w:rsid w:val="174B5B0B"/>
    <w:rsid w:val="24D7126C"/>
    <w:rsid w:val="26414CFE"/>
    <w:rsid w:val="3CD37FA5"/>
    <w:rsid w:val="55416855"/>
    <w:rsid w:val="56C2304B"/>
    <w:rsid w:val="70250D5C"/>
    <w:rsid w:val="70AE6C39"/>
    <w:rsid w:val="72275F63"/>
    <w:rsid w:val="763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_b939b9b0-88c0-4032-a006-a00ded4c62ec"/>
    <w:basedOn w:val="1"/>
    <w:qFormat/>
    <w:uiPriority w:val="99"/>
    <w:rPr>
      <w:rFonts w:ascii="宋体" w:hAnsi="Courier New"/>
    </w:rPr>
  </w:style>
  <w:style w:type="paragraph" w:styleId="4">
    <w:name w:val="Balloon Text"/>
    <w:basedOn w:val="1"/>
    <w:link w:val="13"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iPriority w:val="99"/>
    <w:rPr>
      <w:rFonts w:cs="Times New Roman"/>
      <w:color w:val="800080"/>
      <w:u w:val="none"/>
    </w:rPr>
  </w:style>
  <w:style w:type="character" w:styleId="11">
    <w:name w:val="Hyperlink"/>
    <w:basedOn w:val="9"/>
    <w:uiPriority w:val="99"/>
    <w:rPr>
      <w:rFonts w:cs="Times New Roman"/>
      <w:color w:val="313131"/>
      <w:u w:val="none"/>
    </w:rPr>
  </w:style>
  <w:style w:type="character" w:customStyle="1" w:styleId="12">
    <w:name w:val="标题 2 Char"/>
    <w:basedOn w:val="9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批注框文本 Char"/>
    <w:basedOn w:val="9"/>
    <w:link w:val="4"/>
    <w:semiHidden/>
    <w:qFormat/>
    <w:locked/>
    <w:uiPriority w:val="99"/>
    <w:rPr>
      <w:rFonts w:ascii="Calibri" w:hAnsi="Calibri" w:cs="黑体"/>
      <w:sz w:val="2"/>
    </w:rPr>
  </w:style>
  <w:style w:type="character" w:customStyle="1" w:styleId="14">
    <w:name w:val="页脚 Char"/>
    <w:basedOn w:val="9"/>
    <w:link w:val="5"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9"/>
    <w:link w:val="6"/>
    <w:locked/>
    <w:uiPriority w:val="99"/>
    <w:rPr>
      <w:rFonts w:cs="Times New Roman"/>
      <w:sz w:val="18"/>
      <w:szCs w:val="18"/>
    </w:rPr>
  </w:style>
  <w:style w:type="paragraph" w:customStyle="1" w:styleId="16">
    <w:name w:val="Normal (Web)_0e9588dd-0b83-45d8-a1d6-7e99e4d66cf5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7">
    <w:name w:val="font51"/>
    <w:basedOn w:val="9"/>
    <w:uiPriority w:val="99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paragraph" w:customStyle="1" w:styleId="18">
    <w:name w:val="Body Text Indent_205346f8-36be-49ba-8c5d-ae9ce3ed20bc"/>
    <w:basedOn w:val="1"/>
    <w:link w:val="19"/>
    <w:uiPriority w:val="99"/>
    <w:pPr>
      <w:ind w:firstLine="643" w:firstLineChars="200"/>
    </w:pPr>
  </w:style>
  <w:style w:type="character" w:customStyle="1" w:styleId="19">
    <w:name w:val="正文文本缩进 Char"/>
    <w:basedOn w:val="9"/>
    <w:link w:val="18"/>
    <w:locked/>
    <w:uiPriority w:val="99"/>
    <w:rPr>
      <w:rFonts w:cs="Times New Roman"/>
    </w:rPr>
  </w:style>
  <w:style w:type="character" w:customStyle="1" w:styleId="20">
    <w:name w:val="NormalCharacter"/>
    <w:uiPriority w:val="99"/>
    <w:rPr>
      <w:rFonts w:ascii="Times New Roman" w:hAnsi="Times New Roman" w:eastAsia="宋体"/>
    </w:rPr>
  </w:style>
  <w:style w:type="paragraph" w:customStyle="1" w:styleId="21">
    <w:name w:val="Body Text First Indent 2_1d1b756c-3b99-4b3a-9ce8-cca474e87298"/>
    <w:basedOn w:val="18"/>
    <w:next w:val="4"/>
    <w:link w:val="22"/>
    <w:uiPriority w:val="99"/>
    <w:pPr>
      <w:spacing w:after="120"/>
      <w:ind w:left="200" w:leftChars="200" w:firstLine="420"/>
    </w:pPr>
    <w:rPr>
      <w:rFonts w:cs="Calibri"/>
      <w:szCs w:val="21"/>
    </w:rPr>
  </w:style>
  <w:style w:type="character" w:customStyle="1" w:styleId="22">
    <w:name w:val="正文首行缩进 2 Char"/>
    <w:basedOn w:val="19"/>
    <w:link w:val="21"/>
    <w:locked/>
    <w:uiPriority w:val="99"/>
    <w:rPr>
      <w:rFonts w:ascii="Calibri" w:hAnsi="Calibri" w:eastAsia="宋体" w:cs="Calibri"/>
      <w:sz w:val="21"/>
      <w:szCs w:val="21"/>
    </w:rPr>
  </w:style>
  <w:style w:type="paragraph" w:customStyle="1" w:styleId="23">
    <w:name w:val="List Paragraph_fd0f4f14-dc51-41bc-a73d-879d24072a4e"/>
    <w:basedOn w:val="1"/>
    <w:uiPriority w:val="99"/>
    <w:pPr>
      <w:ind w:firstLine="420" w:firstLineChars="200"/>
    </w:pPr>
  </w:style>
  <w:style w:type="paragraph" w:customStyle="1" w:styleId="24">
    <w:name w:val="p0"/>
    <w:basedOn w:val="1"/>
    <w:uiPriority w:val="99"/>
    <w:pPr>
      <w:widowControl/>
    </w:pPr>
    <w:rPr>
      <w:rFonts w:cs="宋体"/>
      <w:kern w:val="0"/>
      <w:szCs w:val="21"/>
    </w:rPr>
  </w:style>
  <w:style w:type="paragraph" w:customStyle="1" w:styleId="25">
    <w:name w:val="正文."/>
    <w:basedOn w:val="1"/>
    <w:uiPriority w:val="99"/>
    <w:pPr>
      <w:spacing w:line="360" w:lineRule="auto"/>
      <w:ind w:firstLine="200" w:firstLineChars="200"/>
    </w:pPr>
    <w:rPr>
      <w:rFonts w:ascii="Times New Roman" w:hAnsi="Times New Roman"/>
      <w:sz w:val="28"/>
      <w:szCs w:val="28"/>
    </w:rPr>
  </w:style>
  <w:style w:type="character" w:customStyle="1" w:styleId="26">
    <w:name w:val="font31"/>
    <w:basedOn w:val="9"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7">
    <w:name w:val="font41"/>
    <w:basedOn w:val="9"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28">
    <w:name w:val="font21"/>
    <w:basedOn w:val="9"/>
    <w:uiPriority w:val="99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29">
    <w:name w:val="font61"/>
    <w:basedOn w:val="9"/>
    <w:uiPriority w:val="99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30">
    <w:name w:val="font01"/>
    <w:basedOn w:val="9"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78</Words>
  <Characters>451</Characters>
  <Lines>3</Lines>
  <Paragraphs>1</Paragraphs>
  <TotalTime>5</TotalTime>
  <ScaleCrop>false</ScaleCrop>
  <LinksUpToDate>false</LinksUpToDate>
  <CharactersWithSpaces>528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2021-03-16T10:55:00Z</dcterms:created>
  <dc:creator>USER-</dc:creator>
  <cp:lastModifiedBy>张荣</cp:lastModifiedBy>
  <cp:lastPrinted>2021-06-03T06:42:00Z</cp:lastPrinted>
  <dcterms:modified xsi:type="dcterms:W3CDTF">2021-07-15T08:30:24Z</dcterms:modified>
  <dc:title>拔剑起长歌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2D31ACBDA0244890899EFCDA7510E0A4</vt:lpwstr>
  </property>
  <property fmtid="{D5CDD505-2E9C-101B-9397-08002B2CF9AE}" pid="4" name="KSOSaveFontToCloudKey">
    <vt:lpwstr>393442446_embed</vt:lpwstr>
  </property>
</Properties>
</file>