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平罗县住建局2021年政策法律“三下乡”暨“我为群众办实事”集中示范活动方案时间安排表</w:t>
      </w:r>
    </w:p>
    <w:bookmarkEnd w:id="0"/>
    <w:tbl>
      <w:tblPr>
        <w:tblStyle w:val="2"/>
        <w:tblpPr w:leftFromText="180" w:rightFromText="180" w:vertAnchor="text" w:horzAnchor="page" w:tblpX="1572" w:tblpY="373"/>
        <w:tblOverlap w:val="never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613"/>
        <w:gridCol w:w="1825"/>
        <w:gridCol w:w="242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  <w:t>乡  镇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</w:rPr>
              <w:t>地  点</w:t>
            </w:r>
          </w:p>
        </w:tc>
        <w:tc>
          <w:tcPr>
            <w:tcW w:w="2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8"/>
                <w:szCs w:val="28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城关镇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饮马湖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广场</w:t>
            </w:r>
          </w:p>
        </w:tc>
        <w:tc>
          <w:tcPr>
            <w:tcW w:w="2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启动仪式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2021.3.31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上午：红瑞村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红瑞村农贸市场</w:t>
            </w:r>
          </w:p>
        </w:tc>
        <w:tc>
          <w:tcPr>
            <w:tcW w:w="21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房管所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6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下午：庙庙湖村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庙庙湖村农贸市场</w:t>
            </w:r>
          </w:p>
        </w:tc>
        <w:tc>
          <w:tcPr>
            <w:tcW w:w="21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2021.4.2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上午：头闸镇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头闸镇农贸市场</w:t>
            </w:r>
          </w:p>
        </w:tc>
        <w:tc>
          <w:tcPr>
            <w:tcW w:w="21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6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下午：渠口乡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渠口乡文化广场</w:t>
            </w:r>
          </w:p>
        </w:tc>
        <w:tc>
          <w:tcPr>
            <w:tcW w:w="21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2021.4.7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灵沙乡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灵沙乡农贸市场</w:t>
            </w:r>
          </w:p>
        </w:tc>
        <w:tc>
          <w:tcPr>
            <w:tcW w:w="2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公共所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2021.4.8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上午：陶乐镇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陶乐镇广场</w:t>
            </w:r>
          </w:p>
        </w:tc>
        <w:tc>
          <w:tcPr>
            <w:tcW w:w="21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质监建管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6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下午：高仁乡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高仁乡政府</w:t>
            </w:r>
          </w:p>
        </w:tc>
        <w:tc>
          <w:tcPr>
            <w:tcW w:w="21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2021.4.9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上午：黄渠桥镇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黄渠桥镇农贸市场</w:t>
            </w:r>
          </w:p>
        </w:tc>
        <w:tc>
          <w:tcPr>
            <w:tcW w:w="21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城管队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6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下午：高庄乡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高庄乡人民政府</w:t>
            </w:r>
          </w:p>
        </w:tc>
        <w:tc>
          <w:tcPr>
            <w:tcW w:w="21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2021.4.12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宝丰镇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宝丰镇农贸市场</w:t>
            </w:r>
          </w:p>
        </w:tc>
        <w:tc>
          <w:tcPr>
            <w:tcW w:w="2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2021.4.13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姚伏镇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姚伏镇农贸市场</w:t>
            </w:r>
          </w:p>
        </w:tc>
        <w:tc>
          <w:tcPr>
            <w:tcW w:w="21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公共所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6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通伏乡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通伏乡人民政府</w:t>
            </w:r>
          </w:p>
        </w:tc>
        <w:tc>
          <w:tcPr>
            <w:tcW w:w="21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2021.4.14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崇岗镇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崇岗镇人民政府</w:t>
            </w:r>
          </w:p>
        </w:tc>
        <w:tc>
          <w:tcPr>
            <w:tcW w:w="2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房管所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2021.4.15</w:t>
            </w:r>
          </w:p>
        </w:tc>
        <w:tc>
          <w:tcPr>
            <w:tcW w:w="18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上午：红崖子乡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红崖子乡农贸市场</w:t>
            </w:r>
          </w:p>
        </w:tc>
        <w:tc>
          <w:tcPr>
            <w:tcW w:w="2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城管队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6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下午：红翔村</w:t>
            </w:r>
          </w:p>
        </w:tc>
        <w:tc>
          <w:tcPr>
            <w:tcW w:w="2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红翔村农贸市场</w:t>
            </w:r>
          </w:p>
        </w:tc>
        <w:tc>
          <w:tcPr>
            <w:tcW w:w="2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质监建管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84133"/>
    <w:rsid w:val="7798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First Indent 21"/>
    <w:basedOn w:val="5"/>
    <w:qFormat/>
    <w:uiPriority w:val="0"/>
    <w:pPr>
      <w:ind w:firstLine="420" w:firstLineChars="200"/>
    </w:pPr>
  </w:style>
  <w:style w:type="paragraph" w:customStyle="1" w:styleId="5">
    <w:name w:val="Body Text Indent1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2021-06-28T02:59:00Z</dcterms:created>
  <dc:creator>老蛋</dc:creator>
  <cp:lastModifiedBy>老蛋</cp:lastModifiedBy>
  <dcterms:modified xsi:type="dcterms:W3CDTF">2021-06-28T03:01:49Z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124319C1E3F8461891980786B7BFD645</vt:lpwstr>
  </property>
</Properties>
</file>