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after="0" w:line="580" w:lineRule="exact"/>
        <w:ind w:left="0" w:leftChars="0" w:right="53" w:rightChars="25" w:firstLine="0" w:firstLineChars="0"/>
        <w:textAlignment w:val="auto"/>
      </w:pPr>
      <w:bookmarkStart w:id="0" w:name="_GoBack"/>
      <w:bookmarkEnd w:id="0"/>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1320" w:firstLineChars="300"/>
        <w:textAlignment w:val="auto"/>
        <w:outlineLvl w:val="9"/>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sz w:val="44"/>
          <w:szCs w:val="44"/>
          <w:lang w:eastAsia="zh-CN"/>
        </w:rPr>
        <w:t>红崖子乡</w:t>
      </w:r>
      <w:r>
        <w:rPr>
          <w:rFonts w:hint="eastAsia" w:ascii="方正小标宋简体" w:hAnsi="方正小标宋简体" w:eastAsia="方正小标宋简体" w:cs="方正小标宋简体"/>
          <w:sz w:val="44"/>
          <w:szCs w:val="44"/>
          <w:lang w:val="en-US" w:eastAsia="zh-CN"/>
        </w:rPr>
        <w:t>2019年信访工作要点</w:t>
      </w:r>
    </w:p>
    <w:p>
      <w:pPr>
        <w:keepNext w:val="0"/>
        <w:keepLines w:val="0"/>
        <w:pageBreakBefore w:val="0"/>
        <w:kinsoku/>
        <w:wordWrap/>
        <w:overflowPunct/>
        <w:topLinePunct w:val="0"/>
        <w:autoSpaceDE/>
        <w:bidi w:val="0"/>
        <w:spacing w:line="56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ascii="仿宋_GB2312" w:eastAsia="仿宋_GB2312"/>
          <w:sz w:val="32"/>
          <w:szCs w:val="32"/>
        </w:rPr>
        <w:t>2019</w:t>
      </w:r>
      <w:r>
        <w:rPr>
          <w:rFonts w:hint="eastAsia" w:ascii="仿宋_GB2312" w:eastAsia="仿宋_GB2312"/>
          <w:sz w:val="32"/>
          <w:szCs w:val="32"/>
        </w:rPr>
        <w:t>年是中华人民共和国成立</w:t>
      </w:r>
      <w:r>
        <w:rPr>
          <w:rFonts w:ascii="仿宋_GB2312" w:eastAsia="仿宋_GB2312"/>
          <w:sz w:val="32"/>
          <w:szCs w:val="32"/>
        </w:rPr>
        <w:t>70</w:t>
      </w:r>
      <w:r>
        <w:rPr>
          <w:rFonts w:hint="eastAsia" w:ascii="仿宋_GB2312" w:eastAsia="仿宋_GB2312"/>
          <w:sz w:val="32"/>
          <w:szCs w:val="32"/>
        </w:rPr>
        <w:t>周年，是全面建成小康社会、实现第一个百年奋斗目标的关键之年。</w:t>
      </w:r>
      <w:r>
        <w:rPr>
          <w:rFonts w:hint="eastAsia" w:ascii="仿宋_GB2312" w:eastAsia="仿宋_GB2312"/>
          <w:sz w:val="32"/>
          <w:szCs w:val="32"/>
          <w:lang w:eastAsia="zh-CN"/>
        </w:rPr>
        <w:t>我乡</w:t>
      </w:r>
      <w:r>
        <w:rPr>
          <w:rFonts w:hint="eastAsia" w:ascii="仿宋_GB2312" w:eastAsia="仿宋_GB2312"/>
          <w:color w:val="000000"/>
          <w:sz w:val="32"/>
          <w:szCs w:val="32"/>
        </w:rPr>
        <w:t>信访工作的总体思路是</w:t>
      </w:r>
      <w:r>
        <w:rPr>
          <w:rFonts w:hint="eastAsia" w:ascii="仿宋_GB2312" w:hAnsi="仿宋_GB2312" w:eastAsia="仿宋_GB2312" w:cs="仿宋_GB2312"/>
          <w:b w:val="0"/>
          <w:bCs w:val="0"/>
          <w:color w:val="000000"/>
          <w:sz w:val="32"/>
          <w:szCs w:val="32"/>
        </w:rPr>
        <w:t>：以习</w:t>
      </w:r>
      <w:r>
        <w:rPr>
          <w:rFonts w:hint="eastAsia" w:ascii="仿宋_GB2312" w:hAnsi="仿宋_GB2312" w:eastAsia="仿宋_GB2312" w:cs="仿宋_GB2312"/>
          <w:b w:val="0"/>
          <w:bCs w:val="0"/>
          <w:sz w:val="32"/>
          <w:szCs w:val="32"/>
        </w:rPr>
        <w:t>近平新时代中国特色社会主义思想为指导，全面贯彻落实党的十九大精神，深入学习贯彻习近平总书记关于加强和改进人民信访工作的重要思想，坚持以人民为中心，</w:t>
      </w:r>
      <w:r>
        <w:rPr>
          <w:rFonts w:hint="eastAsia" w:ascii="仿宋_GB2312" w:hAnsi="仿宋_GB2312" w:eastAsia="仿宋_GB2312" w:cs="仿宋_GB2312"/>
          <w:b w:val="0"/>
          <w:bCs w:val="0"/>
          <w:color w:val="auto"/>
          <w:kern w:val="0"/>
          <w:sz w:val="32"/>
          <w:szCs w:val="32"/>
        </w:rPr>
        <w:t>畅通信访渠道，压实工作责任，加强源头治理，</w:t>
      </w:r>
      <w:r>
        <w:rPr>
          <w:rFonts w:hint="eastAsia" w:ascii="仿宋_GB2312" w:hAnsi="仿宋_GB2312" w:eastAsia="仿宋_GB2312" w:cs="仿宋_GB2312"/>
          <w:b w:val="0"/>
          <w:bCs w:val="0"/>
          <w:sz w:val="32"/>
          <w:szCs w:val="32"/>
        </w:rPr>
        <w:t>深入推进信访工作制度改革，打造更高水平的阳光信访、责任信访、法治信访，继续打好信访矛盾化解攻坚战，下大气力解决信访突出问题，带着感情和责任为民解难、为党分忧，为维护改革发展稳定大局作出新的贡献。</w:t>
      </w:r>
    </w:p>
    <w:p>
      <w:pPr>
        <w:keepNext w:val="0"/>
        <w:keepLines w:val="0"/>
        <w:pageBreakBefore w:val="0"/>
        <w:kinsoku/>
        <w:wordWrap/>
        <w:overflowPunct/>
        <w:topLinePunct w:val="0"/>
        <w:autoSpaceDE/>
        <w:autoSpaceDN w:val="0"/>
        <w:bidi w:val="0"/>
        <w:adjustRightInd w:val="0"/>
        <w:snapToGrid w:val="0"/>
        <w:spacing w:line="560" w:lineRule="exact"/>
        <w:ind w:left="0" w:leftChars="0" w:right="0" w:rightChars="0" w:firstLine="640" w:firstLineChars="200"/>
        <w:jc w:val="both"/>
        <w:textAlignment w:val="auto"/>
        <w:outlineLvl w:val="1"/>
        <w:rPr>
          <w:rFonts w:hint="eastAsia" w:ascii="仿宋" w:hAnsi="仿宋" w:eastAsia="仿宋" w:cs="仿宋"/>
          <w:b w:val="0"/>
          <w:bCs/>
          <w:color w:val="000000"/>
          <w:sz w:val="32"/>
          <w:szCs w:val="32"/>
          <w:lang w:eastAsia="zh-CN"/>
        </w:rPr>
      </w:pPr>
      <w:r>
        <w:rPr>
          <w:rFonts w:hint="eastAsia" w:ascii="黑体" w:hAnsi="黑体" w:eastAsia="黑体" w:cs="黑体"/>
          <w:b w:val="0"/>
          <w:bCs/>
          <w:color w:val="000000"/>
          <w:sz w:val="32"/>
          <w:szCs w:val="32"/>
          <w:lang w:eastAsia="zh-CN"/>
        </w:rPr>
        <w:t>工作目标：</w:t>
      </w:r>
      <w:r>
        <w:rPr>
          <w:rFonts w:hint="eastAsia" w:ascii="仿宋" w:hAnsi="仿宋" w:eastAsia="仿宋" w:cs="仿宋"/>
          <w:b w:val="0"/>
          <w:bCs w:val="0"/>
          <w:color w:val="000000"/>
          <w:sz w:val="32"/>
          <w:szCs w:val="32"/>
          <w:lang w:val="en-US" w:eastAsia="zh-CN"/>
        </w:rPr>
        <w:t>全乡年底信访总量总体下降，</w:t>
      </w:r>
      <w:r>
        <w:rPr>
          <w:rFonts w:hint="eastAsia" w:ascii="仿宋" w:hAnsi="仿宋" w:eastAsia="仿宋" w:cs="仿宋"/>
          <w:b w:val="0"/>
          <w:bCs/>
          <w:color w:val="000000"/>
          <w:sz w:val="32"/>
          <w:szCs w:val="32"/>
          <w:lang w:val="en-US" w:eastAsia="zh-CN"/>
        </w:rPr>
        <w:t>网上信访量占信访总量的70%；群众网上信访参评率与满意率分别达到100%和98%以上；</w:t>
      </w:r>
      <w:r>
        <w:rPr>
          <w:rFonts w:hint="eastAsia" w:ascii="仿宋" w:hAnsi="仿宋" w:eastAsia="仿宋" w:cs="仿宋"/>
          <w:b w:val="0"/>
          <w:bCs w:val="0"/>
          <w:color w:val="000000"/>
          <w:sz w:val="32"/>
          <w:szCs w:val="32"/>
          <w:lang w:eastAsia="zh-CN"/>
        </w:rPr>
        <w:t>全乡进京</w:t>
      </w:r>
      <w:r>
        <w:rPr>
          <w:rFonts w:hint="eastAsia" w:ascii="仿宋" w:hAnsi="仿宋" w:eastAsia="仿宋" w:cs="仿宋"/>
          <w:b w:val="0"/>
          <w:bCs w:val="0"/>
          <w:color w:val="000000"/>
          <w:sz w:val="32"/>
          <w:szCs w:val="32"/>
          <w:lang w:val="en-US" w:eastAsia="zh-CN"/>
        </w:rPr>
        <w:t>到非接待场所</w:t>
      </w:r>
      <w:r>
        <w:rPr>
          <w:rFonts w:hint="eastAsia" w:ascii="仿宋" w:hAnsi="仿宋" w:eastAsia="仿宋" w:cs="仿宋"/>
          <w:b w:val="0"/>
          <w:bCs w:val="0"/>
          <w:color w:val="000000"/>
          <w:sz w:val="32"/>
          <w:szCs w:val="32"/>
          <w:lang w:eastAsia="zh-CN"/>
        </w:rPr>
        <w:t>上访</w:t>
      </w:r>
      <w:r>
        <w:rPr>
          <w:rFonts w:hint="eastAsia" w:ascii="仿宋" w:hAnsi="仿宋" w:eastAsia="仿宋" w:cs="仿宋"/>
          <w:b w:val="0"/>
          <w:bCs w:val="0"/>
          <w:color w:val="000000"/>
          <w:sz w:val="32"/>
          <w:szCs w:val="32"/>
          <w:lang w:val="en-US" w:eastAsia="zh-CN"/>
        </w:rPr>
        <w:t>得到控制</w:t>
      </w:r>
      <w:r>
        <w:rPr>
          <w:rFonts w:hint="eastAsia" w:ascii="仿宋" w:hAnsi="仿宋" w:eastAsia="仿宋" w:cs="仿宋"/>
          <w:b w:val="0"/>
          <w:bCs w:val="0"/>
          <w:color w:val="000000"/>
          <w:sz w:val="32"/>
          <w:szCs w:val="32"/>
          <w:lang w:eastAsia="zh-CN"/>
        </w:rPr>
        <w:t>，不发生群体性</w:t>
      </w:r>
      <w:r>
        <w:rPr>
          <w:rFonts w:hint="eastAsia" w:ascii="仿宋" w:hAnsi="仿宋" w:eastAsia="仿宋" w:cs="仿宋"/>
          <w:b w:val="0"/>
          <w:bCs w:val="0"/>
          <w:color w:val="000000"/>
          <w:sz w:val="32"/>
          <w:szCs w:val="32"/>
          <w:lang w:val="en-US" w:eastAsia="zh-CN"/>
        </w:rPr>
        <w:t>进京</w:t>
      </w:r>
      <w:r>
        <w:rPr>
          <w:rFonts w:hint="eastAsia" w:ascii="仿宋" w:hAnsi="仿宋" w:eastAsia="仿宋" w:cs="仿宋"/>
          <w:b w:val="0"/>
          <w:bCs w:val="0"/>
          <w:color w:val="000000"/>
          <w:sz w:val="32"/>
          <w:szCs w:val="32"/>
          <w:lang w:eastAsia="zh-CN"/>
        </w:rPr>
        <w:t>赴银越级访。</w:t>
      </w:r>
    </w:p>
    <w:p>
      <w:pPr>
        <w:keepNext w:val="0"/>
        <w:keepLines w:val="0"/>
        <w:pageBreakBefore w:val="0"/>
        <w:widowControl/>
        <w:numPr>
          <w:ilvl w:val="0"/>
          <w:numId w:val="0"/>
        </w:numPr>
        <w:shd w:val="clear" w:color="auto" w:fill="FFFFFF"/>
        <w:kinsoku/>
        <w:wordWrap/>
        <w:overflowPunct/>
        <w:topLinePunct w:val="0"/>
        <w:autoSpaceDE/>
        <w:bidi w:val="0"/>
        <w:spacing w:line="560" w:lineRule="exact"/>
        <w:ind w:left="0" w:leftChars="0"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围绕</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总体思路</w:t>
      </w:r>
      <w:r>
        <w:rPr>
          <w:rFonts w:hint="eastAsia" w:ascii="仿宋_GB2312" w:eastAsia="仿宋_GB2312"/>
          <w:color w:val="000000"/>
          <w:sz w:val="32"/>
          <w:szCs w:val="32"/>
          <w:lang w:eastAsia="zh-CN"/>
        </w:rPr>
        <w:t>和目标</w:t>
      </w:r>
      <w:r>
        <w:rPr>
          <w:rFonts w:hint="eastAsia" w:ascii="仿宋_GB2312" w:eastAsia="仿宋_GB2312"/>
          <w:color w:val="000000"/>
          <w:sz w:val="32"/>
          <w:szCs w:val="32"/>
        </w:rPr>
        <w:t>，重点抓好以下工作：</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学习贯彻人民信访工作重要思想及相关文件精神</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1.深入学习贯彻习近平总书记关于加强和改进人民信访工作的重要思想</w:t>
      </w:r>
    </w:p>
    <w:p>
      <w:pPr>
        <w:keepNext w:val="0"/>
        <w:keepLines w:val="0"/>
        <w:pageBreakBefore w:val="0"/>
        <w:kinsoku/>
        <w:wordWrap/>
        <w:overflowPunct/>
        <w:topLinePunct w:val="0"/>
        <w:autoSpaceDE/>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把学习贯彻习近平总书记关于加强和改进人民信访工作的重要思想和2019年2月3日对信访工作的重要批示精神作为首要政治任务，精心组织、周密安排，确保重要批示精神落地生根、开花结果。</w:t>
      </w:r>
      <w:r>
        <w:rPr>
          <w:rFonts w:hint="eastAsia" w:ascii="仿宋_GB2312" w:eastAsia="仿宋_GB2312"/>
          <w:sz w:val="32"/>
          <w:szCs w:val="32"/>
          <w:lang w:val="en-US" w:eastAsia="zh-CN"/>
        </w:rPr>
        <w:t>将</w:t>
      </w:r>
      <w:r>
        <w:rPr>
          <w:rFonts w:hint="eastAsia" w:ascii="仿宋_GB2312" w:eastAsia="仿宋_GB2312"/>
          <w:sz w:val="32"/>
          <w:szCs w:val="32"/>
        </w:rPr>
        <w:t>信访</w:t>
      </w:r>
      <w:r>
        <w:rPr>
          <w:rFonts w:hint="eastAsia" w:ascii="仿宋_GB2312" w:eastAsia="仿宋_GB2312"/>
          <w:sz w:val="32"/>
          <w:szCs w:val="32"/>
          <w:lang w:val="en-US" w:eastAsia="zh-CN"/>
        </w:rPr>
        <w:t>工作</w:t>
      </w:r>
      <w:r>
        <w:rPr>
          <w:rFonts w:hint="eastAsia" w:ascii="仿宋_GB2312" w:eastAsia="仿宋_GB2312"/>
          <w:sz w:val="32"/>
          <w:szCs w:val="32"/>
        </w:rPr>
        <w:t>理论学习纳入</w:t>
      </w:r>
      <w:r>
        <w:rPr>
          <w:rFonts w:hint="eastAsia" w:ascii="仿宋_GB2312" w:eastAsia="仿宋_GB2312"/>
          <w:sz w:val="32"/>
          <w:szCs w:val="32"/>
          <w:lang w:val="en-US" w:eastAsia="zh-CN"/>
        </w:rPr>
        <w:t>全年</w:t>
      </w:r>
      <w:r>
        <w:rPr>
          <w:rFonts w:hint="eastAsia" w:ascii="仿宋_GB2312" w:eastAsia="仿宋_GB2312"/>
          <w:sz w:val="32"/>
          <w:szCs w:val="32"/>
        </w:rPr>
        <w:t>中心组学习安排。按照“十个深刻指出”内容分专题学习，推动学习研讨往实里走、往深里走、往心里走。通过学习研讨会、座谈会等形式，全面系统、准确理解把握其主要内容、核心要义和理论精髓，</w:t>
      </w:r>
      <w:r>
        <w:rPr>
          <w:rFonts w:hint="eastAsia" w:ascii="仿宋_GB2312" w:eastAsia="仿宋_GB2312"/>
          <w:sz w:val="32"/>
          <w:szCs w:val="32"/>
          <w:lang w:eastAsia="zh-CN"/>
        </w:rPr>
        <w:t>理</w:t>
      </w:r>
      <w:r>
        <w:rPr>
          <w:rFonts w:hint="eastAsia" w:ascii="仿宋_GB2312" w:eastAsia="仿宋_GB2312"/>
          <w:sz w:val="32"/>
          <w:szCs w:val="32"/>
        </w:rPr>
        <w:t>清信访工作的功能定位、根本属性、目标任务、发展路径、方式方法、重点重心、根本保证等重大问题，筑牢做好信访工作的思想根基。</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2.认真</w:t>
      </w:r>
      <w:r>
        <w:rPr>
          <w:rFonts w:hint="eastAsia" w:ascii="楷体_GB2312" w:hAnsi="楷体_GB2312" w:eastAsia="楷体_GB2312" w:cs="楷体_GB2312"/>
          <w:b/>
          <w:bCs/>
          <w:sz w:val="32"/>
          <w:szCs w:val="32"/>
          <w:lang w:eastAsia="zh-CN"/>
        </w:rPr>
        <w:t>学习宣传</w:t>
      </w:r>
      <w:r>
        <w:rPr>
          <w:rFonts w:hint="eastAsia" w:ascii="楷体_GB2312" w:hAnsi="楷体_GB2312" w:eastAsia="楷体_GB2312" w:cs="楷体_GB2312"/>
          <w:b/>
          <w:bCs/>
          <w:sz w:val="32"/>
          <w:szCs w:val="32"/>
        </w:rPr>
        <w:t>贯彻落实《关于进一步加强和改进新时代信访工作的意见》</w:t>
      </w:r>
    </w:p>
    <w:p>
      <w:pPr>
        <w:keepNext w:val="0"/>
        <w:keepLines w:val="0"/>
        <w:pageBreakBefore w:val="0"/>
        <w:kinsoku/>
        <w:wordWrap/>
        <w:overflowPunct/>
        <w:topLinePunct w:val="0"/>
        <w:autoSpaceDE/>
        <w:bidi w:val="0"/>
        <w:spacing w:line="560" w:lineRule="exact"/>
        <w:ind w:firstLine="645"/>
        <w:textAlignment w:val="auto"/>
        <w:rPr>
          <w:rFonts w:hint="eastAsia" w:ascii="仿宋" w:hAnsi="仿宋" w:eastAsia="仿宋"/>
          <w:color w:val="000000"/>
          <w:sz w:val="32"/>
          <w:szCs w:val="32"/>
        </w:rPr>
      </w:pPr>
      <w:r>
        <w:rPr>
          <w:rFonts w:hint="eastAsia" w:ascii="仿宋" w:hAnsi="仿宋" w:eastAsia="仿宋"/>
          <w:sz w:val="32"/>
          <w:szCs w:val="32"/>
          <w:lang w:val="en-US" w:eastAsia="zh-CN"/>
        </w:rPr>
        <w:t>严格落实</w:t>
      </w:r>
      <w:r>
        <w:rPr>
          <w:rFonts w:hint="eastAsia" w:ascii="仿宋" w:hAnsi="仿宋" w:eastAsia="仿宋"/>
          <w:color w:val="000000"/>
          <w:sz w:val="32"/>
          <w:szCs w:val="32"/>
        </w:rPr>
        <w:t>《关于进一步加强和改进新时代信访工作的意见》任务分工，将任务落到岗位上、责任落到人头上，形成齐抓落实、共促发展的浓厚氛围。</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outlineLvl w:val="9"/>
        <w:rPr>
          <w:rFonts w:hint="eastAsia" w:ascii="仿宋" w:hAnsi="仿宋" w:eastAsia="仿宋"/>
          <w:color w:val="000000"/>
          <w:sz w:val="32"/>
          <w:szCs w:val="32"/>
        </w:rPr>
      </w:pPr>
      <w:r>
        <w:rPr>
          <w:rFonts w:hint="eastAsia" w:ascii="黑体" w:hAnsi="黑体" w:eastAsia="黑体" w:cs="黑体"/>
          <w:sz w:val="32"/>
          <w:szCs w:val="32"/>
          <w:lang w:eastAsia="zh-CN"/>
        </w:rPr>
        <w:t>二、完善依法信访运行机制,加快信访法治化建设</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3．加强信访形势分析研判</w:t>
      </w:r>
    </w:p>
    <w:p>
      <w:pPr>
        <w:keepNext w:val="0"/>
        <w:keepLines w:val="0"/>
        <w:pageBreakBefore w:val="0"/>
        <w:kinsoku/>
        <w:wordWrap/>
        <w:overflowPunct/>
        <w:topLinePunct w:val="0"/>
        <w:autoSpaceDE/>
        <w:bidi w:val="0"/>
        <w:spacing w:line="560" w:lineRule="exact"/>
        <w:ind w:firstLine="640" w:firstLineChars="200"/>
        <w:textAlignment w:val="auto"/>
        <w:rPr>
          <w:rFonts w:ascii="仿宋_GB2312" w:eastAsia="仿宋_GB2312"/>
          <w:sz w:val="32"/>
          <w:szCs w:val="32"/>
        </w:rPr>
      </w:pPr>
      <w:r>
        <w:rPr>
          <w:rFonts w:hint="eastAsia" w:ascii="仿宋_GB2312" w:eastAsia="仿宋_GB2312"/>
          <w:color w:val="000000"/>
          <w:sz w:val="32"/>
          <w:szCs w:val="32"/>
        </w:rPr>
        <w:t>健全完善信访形势分析研判机制，充分运用大数据加强分析研判，高质量召开每月、每季</w:t>
      </w:r>
      <w:r>
        <w:rPr>
          <w:rFonts w:hint="eastAsia" w:ascii="仿宋_GB2312" w:eastAsia="仿宋_GB2312"/>
          <w:color w:val="000000"/>
          <w:sz w:val="32"/>
          <w:szCs w:val="32"/>
          <w:lang w:eastAsia="zh-CN"/>
        </w:rPr>
        <w:t>度</w:t>
      </w:r>
      <w:r>
        <w:rPr>
          <w:rFonts w:hint="eastAsia" w:ascii="仿宋_GB2312" w:eastAsia="仿宋_GB2312"/>
          <w:color w:val="000000"/>
          <w:sz w:val="32"/>
          <w:szCs w:val="32"/>
        </w:rPr>
        <w:t>信访形势分析研判会，准确分析当前形势、判断信访走向、提出工作建议，切实为</w:t>
      </w:r>
      <w:r>
        <w:rPr>
          <w:rFonts w:hint="eastAsia" w:ascii="仿宋_GB2312" w:eastAsia="仿宋_GB2312"/>
          <w:color w:val="000000"/>
          <w:sz w:val="32"/>
          <w:szCs w:val="32"/>
          <w:lang w:val="en-US" w:eastAsia="zh-CN"/>
        </w:rPr>
        <w:t>乡党</w:t>
      </w:r>
      <w:r>
        <w:rPr>
          <w:rFonts w:hint="eastAsia" w:ascii="仿宋_GB2312" w:eastAsia="仿宋_GB2312"/>
          <w:color w:val="000000"/>
          <w:sz w:val="32"/>
          <w:szCs w:val="32"/>
        </w:rPr>
        <w:t>委、政府当好参谋助手。</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．防范化解潜在风险</w:t>
      </w:r>
    </w:p>
    <w:p>
      <w:pPr>
        <w:keepNext w:val="0"/>
        <w:keepLines w:val="0"/>
        <w:pageBreakBefore w:val="0"/>
        <w:kinsoku/>
        <w:wordWrap/>
        <w:overflowPunct/>
        <w:topLinePunct w:val="0"/>
        <w:autoSpaceDE/>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总结推广“枫桥经验”，坚持自治、法治、德治相结合，发挥</w:t>
      </w:r>
      <w:r>
        <w:rPr>
          <w:rFonts w:hint="eastAsia" w:ascii="仿宋_GB2312" w:eastAsia="仿宋_GB2312"/>
          <w:sz w:val="32"/>
          <w:szCs w:val="32"/>
          <w:lang w:eastAsia="zh-CN"/>
        </w:rPr>
        <w:t>各村</w:t>
      </w:r>
      <w:r>
        <w:rPr>
          <w:rFonts w:hint="eastAsia" w:ascii="仿宋_GB2312" w:eastAsia="仿宋_GB2312"/>
          <w:sz w:val="32"/>
          <w:szCs w:val="32"/>
        </w:rPr>
        <w:t>群众自治组织的</w:t>
      </w:r>
      <w:r>
        <w:rPr>
          <w:rFonts w:hint="eastAsia" w:ascii="仿宋_GB2312" w:eastAsia="仿宋_GB2312"/>
          <w:sz w:val="32"/>
          <w:szCs w:val="32"/>
          <w:lang w:eastAsia="zh-CN"/>
        </w:rPr>
        <w:t>基础</w:t>
      </w:r>
      <w:r>
        <w:rPr>
          <w:rFonts w:hint="eastAsia" w:ascii="仿宋_GB2312" w:eastAsia="仿宋_GB2312"/>
          <w:sz w:val="32"/>
          <w:szCs w:val="32"/>
        </w:rPr>
        <w:t>性作用，深入开展矛盾纠纷排查化解，努力把矛盾化解在早、化解在小、化解在基层。及时处理事关群众切身利益、事关社会和谐稳定的信访突出问题。</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5.深入推动群众反映强烈的突出问题化解</w:t>
      </w:r>
    </w:p>
    <w:p>
      <w:pPr>
        <w:keepNext w:val="0"/>
        <w:keepLines w:val="0"/>
        <w:pageBreakBefore w:val="0"/>
        <w:kinsoku/>
        <w:wordWrap/>
        <w:overflowPunct/>
        <w:topLinePunct w:val="0"/>
        <w:autoSpaceDE/>
        <w:bidi w:val="0"/>
        <w:spacing w:line="560" w:lineRule="exact"/>
        <w:ind w:firstLine="640" w:firstLineChars="200"/>
        <w:textAlignment w:val="auto"/>
        <w:rPr>
          <w:rFonts w:ascii="仿宋_GB2312" w:hAnsi="楷体_GB2312" w:eastAsia="仿宋_GB2312" w:cs="楷体_GB2312"/>
          <w:color w:val="000000"/>
          <w:sz w:val="32"/>
          <w:szCs w:val="32"/>
        </w:rPr>
      </w:pPr>
      <w:r>
        <w:rPr>
          <w:rFonts w:hint="eastAsia" w:ascii="仿宋_GB2312" w:eastAsia="仿宋_GB2312" w:cs="仿宋_GB2312"/>
          <w:color w:val="000000"/>
          <w:sz w:val="32"/>
          <w:szCs w:val="32"/>
        </w:rPr>
        <w:t>继续落实“三级包抓化解”工作机制，进一步完善各级领导包案化解涉及群众切身利益的信访问题责任台账。</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6.继续打好信访矛盾化解攻坚战</w:t>
      </w:r>
    </w:p>
    <w:p>
      <w:pPr>
        <w:keepNext w:val="0"/>
        <w:keepLines w:val="0"/>
        <w:pageBreakBefore w:val="0"/>
        <w:kinsoku/>
        <w:wordWrap/>
        <w:overflowPunct/>
        <w:topLinePunct w:val="0"/>
        <w:autoSpaceDE/>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加强</w:t>
      </w:r>
      <w:r>
        <w:rPr>
          <w:rFonts w:hint="eastAsia" w:ascii="仿宋_GB2312" w:eastAsia="仿宋_GB2312"/>
          <w:sz w:val="32"/>
          <w:szCs w:val="32"/>
          <w:lang w:eastAsia="zh-CN"/>
        </w:rPr>
        <w:t>乡党</w:t>
      </w:r>
      <w:r>
        <w:rPr>
          <w:rFonts w:hint="eastAsia" w:ascii="仿宋_GB2312" w:eastAsia="仿宋_GB2312"/>
          <w:sz w:val="32"/>
          <w:szCs w:val="32"/>
        </w:rPr>
        <w:t>委和政府对信访矛盾化解攻坚工作的领导，充分发挥</w:t>
      </w:r>
      <w:r>
        <w:rPr>
          <w:rFonts w:hint="eastAsia" w:ascii="仿宋_GB2312" w:eastAsia="仿宋_GB2312"/>
          <w:sz w:val="32"/>
          <w:szCs w:val="32"/>
          <w:lang w:eastAsia="zh-CN"/>
        </w:rPr>
        <w:t>司法综治联调</w:t>
      </w:r>
      <w:r>
        <w:rPr>
          <w:rFonts w:hint="eastAsia" w:ascii="仿宋_GB2312" w:eastAsia="仿宋_GB2312"/>
          <w:sz w:val="32"/>
          <w:szCs w:val="32"/>
        </w:rPr>
        <w:t>化解信访矛盾的作用，</w:t>
      </w:r>
      <w:r>
        <w:rPr>
          <w:rFonts w:hint="eastAsia" w:ascii="仿宋_GB2312" w:eastAsia="仿宋_GB2312"/>
          <w:sz w:val="32"/>
          <w:szCs w:val="32"/>
          <w:lang w:eastAsia="zh-CN"/>
        </w:rPr>
        <w:t>各站所积极配合</w:t>
      </w:r>
      <w:r>
        <w:rPr>
          <w:rFonts w:hint="eastAsia" w:ascii="仿宋_GB2312" w:eastAsia="仿宋_GB2312"/>
          <w:sz w:val="32"/>
          <w:szCs w:val="32"/>
        </w:rPr>
        <w:t>信访协调调度、跟踪把关，形成信访联治、矛盾联调、工作联动的格局。针对突出问题，打好重点战役，对重点领域加强风险防范、对重点群体紧盯政策落实完善、对重点问题压实责任合力攻坚、对重点人员切实做到事心双解。对久拖不决</w:t>
      </w:r>
      <w:r>
        <w:rPr>
          <w:rFonts w:hint="eastAsia" w:ascii="仿宋_GB2312" w:eastAsia="仿宋_GB2312"/>
          <w:sz w:val="32"/>
          <w:szCs w:val="32"/>
          <w:lang w:eastAsia="zh-CN"/>
        </w:rPr>
        <w:t>、</w:t>
      </w:r>
      <w:r>
        <w:rPr>
          <w:rFonts w:hint="eastAsia" w:ascii="仿宋_GB2312" w:eastAsia="仿宋_GB2312"/>
          <w:sz w:val="32"/>
          <w:szCs w:val="32"/>
        </w:rPr>
        <w:t>涉及面广、解决难度大的疑难复杂问题，纳入</w:t>
      </w:r>
      <w:r>
        <w:rPr>
          <w:rFonts w:hint="eastAsia" w:ascii="仿宋_GB2312" w:eastAsia="仿宋_GB2312"/>
          <w:sz w:val="32"/>
          <w:szCs w:val="32"/>
          <w:lang w:eastAsia="zh-CN"/>
        </w:rPr>
        <w:t>乡党</w:t>
      </w:r>
      <w:r>
        <w:rPr>
          <w:rFonts w:hint="eastAsia" w:ascii="仿宋_GB2312" w:eastAsia="仿宋_GB2312"/>
          <w:sz w:val="32"/>
          <w:szCs w:val="32"/>
        </w:rPr>
        <w:t>委和政府</w:t>
      </w:r>
      <w:r>
        <w:rPr>
          <w:rFonts w:hint="eastAsia" w:ascii="仿宋_GB2312" w:eastAsia="仿宋_GB2312"/>
          <w:sz w:val="32"/>
          <w:szCs w:val="32"/>
          <w:lang w:eastAsia="zh-CN"/>
        </w:rPr>
        <w:t>分析研判并着力予以解决，形成小事不出村，大事不出乡的良好局面</w:t>
      </w:r>
      <w:r>
        <w:rPr>
          <w:rFonts w:hint="eastAsia" w:ascii="仿宋_GB2312" w:eastAsia="仿宋_GB2312"/>
          <w:sz w:val="32"/>
          <w:szCs w:val="32"/>
        </w:rPr>
        <w:t>。</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7.做好重大敏感时期信访工作</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加强统筹协调，全力做好中华人民共和国成立</w:t>
      </w:r>
      <w:r>
        <w:rPr>
          <w:rFonts w:ascii="仿宋_GB2312" w:eastAsia="仿宋_GB2312"/>
          <w:sz w:val="32"/>
          <w:szCs w:val="32"/>
        </w:rPr>
        <w:t>70</w:t>
      </w:r>
      <w:r>
        <w:rPr>
          <w:rFonts w:hint="eastAsia" w:ascii="仿宋_GB2312" w:eastAsia="仿宋_GB2312"/>
          <w:sz w:val="32"/>
          <w:szCs w:val="32"/>
        </w:rPr>
        <w:t>周年系列庆祝等重大活动和敏感节点期间信访工作。加强重要敏感信访信息报告，妥善处理行动性、群体性、极端性信息。</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8.依法维护信访秩序</w:t>
      </w:r>
    </w:p>
    <w:p>
      <w:pPr>
        <w:keepNext w:val="0"/>
        <w:keepLines w:val="0"/>
        <w:pageBreakBefore w:val="0"/>
        <w:kinsoku/>
        <w:wordWrap/>
        <w:overflowPunct/>
        <w:topLinePunct w:val="0"/>
        <w:autoSpaceDE/>
        <w:bidi w:val="0"/>
        <w:spacing w:line="560" w:lineRule="exact"/>
        <w:ind w:firstLine="645"/>
        <w:textAlignment w:val="auto"/>
        <w:rPr>
          <w:rFonts w:hint="eastAsia" w:ascii="仿宋_GB2312" w:eastAsia="仿宋_GB2312" w:cs="宋体"/>
          <w:sz w:val="32"/>
          <w:szCs w:val="32"/>
        </w:rPr>
      </w:pPr>
      <w:r>
        <w:rPr>
          <w:rFonts w:hint="eastAsia" w:ascii="仿宋_GB2312" w:eastAsia="仿宋_GB2312"/>
          <w:sz w:val="32"/>
          <w:szCs w:val="32"/>
        </w:rPr>
        <w:t>对个别长期无理缠访、以访牟利、以闹求决的人员，配合公安机关坚决依法处置。</w:t>
      </w:r>
      <w:r>
        <w:rPr>
          <w:rFonts w:hint="eastAsia" w:ascii="仿宋_GB2312" w:eastAsia="仿宋_GB2312" w:cs="宋体"/>
          <w:sz w:val="32"/>
          <w:szCs w:val="32"/>
        </w:rPr>
        <w:t>选取典型案例</w:t>
      </w:r>
      <w:r>
        <w:rPr>
          <w:rFonts w:hint="eastAsia" w:ascii="仿宋_GB2312" w:eastAsia="仿宋_GB2312" w:cs="宋体"/>
          <w:sz w:val="32"/>
          <w:szCs w:val="32"/>
          <w:lang w:eastAsia="zh-CN"/>
        </w:rPr>
        <w:t>列入涉黑涉恶线索</w:t>
      </w:r>
      <w:r>
        <w:rPr>
          <w:rFonts w:hint="eastAsia" w:ascii="仿宋_GB2312" w:eastAsia="仿宋_GB2312" w:cs="宋体"/>
          <w:sz w:val="32"/>
          <w:szCs w:val="32"/>
        </w:rPr>
        <w:t>给予曝光，树立“缠访闹访不但无助于解决问题，还会受到法律追究”的正确导向。严肃信访工作纪律，尊重群众的信访权利，只要是依法逐级反映诉求，</w:t>
      </w:r>
      <w:r>
        <w:rPr>
          <w:rFonts w:hint="eastAsia" w:ascii="仿宋_GB2312" w:eastAsia="仿宋_GB2312" w:cs="宋体"/>
          <w:sz w:val="32"/>
          <w:szCs w:val="32"/>
          <w:lang w:val="en-US" w:eastAsia="zh-CN"/>
        </w:rPr>
        <w:t>决</w:t>
      </w:r>
      <w:r>
        <w:rPr>
          <w:rFonts w:hint="eastAsia" w:ascii="仿宋_GB2312" w:eastAsia="仿宋_GB2312" w:cs="宋体"/>
          <w:sz w:val="32"/>
          <w:szCs w:val="32"/>
        </w:rPr>
        <w:t>不采取非法手段加以干涉。</w:t>
      </w:r>
    </w:p>
    <w:p>
      <w:pPr>
        <w:keepNext w:val="0"/>
        <w:keepLines w:val="0"/>
        <w:pageBreakBefore w:val="0"/>
        <w:widowControl w:val="0"/>
        <w:kinsoku/>
        <w:wordWrap/>
        <w:overflowPunct/>
        <w:topLinePunct w:val="0"/>
        <w:autoSpaceDE/>
        <w:bidi w:val="0"/>
        <w:adjustRightInd/>
        <w:snapToGrid/>
        <w:spacing w:line="560" w:lineRule="exact"/>
        <w:ind w:right="0" w:rightChars="0" w:firstLine="640" w:firstLineChars="200"/>
        <w:textAlignment w:val="auto"/>
        <w:outlineLvl w:val="9"/>
        <w:rPr>
          <w:rFonts w:hint="eastAsia" w:ascii="仿宋_GB2312" w:eastAsia="仿宋_GB2312" w:cs="宋体"/>
          <w:sz w:val="32"/>
          <w:szCs w:val="32"/>
        </w:rPr>
      </w:pPr>
      <w:r>
        <w:rPr>
          <w:rFonts w:hint="eastAsia" w:ascii="黑体" w:hAnsi="黑体" w:eastAsia="黑体" w:cs="黑体"/>
          <w:sz w:val="32"/>
          <w:szCs w:val="32"/>
          <w:lang w:eastAsia="zh-CN"/>
        </w:rPr>
        <w:t>四、加强我乡信访自身建设,努力培养新时代信访工作的行家里手。</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9.深化“五无”创建活动。</w:t>
      </w:r>
    </w:p>
    <w:p>
      <w:pPr>
        <w:keepNext w:val="0"/>
        <w:keepLines w:val="0"/>
        <w:pageBreakBefore w:val="0"/>
        <w:numPr>
          <w:ilvl w:val="0"/>
          <w:numId w:val="0"/>
        </w:numPr>
        <w:kinsoku/>
        <w:wordWrap/>
        <w:overflowPunct/>
        <w:topLinePunct w:val="0"/>
        <w:autoSpaceDE/>
        <w:bidi w:val="0"/>
        <w:adjustRightInd w:val="0"/>
        <w:snapToGrid w:val="0"/>
        <w:spacing w:line="56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继续完善创建方案，争取更多的村创建成无上访村，争创2019年无访乡、“五无”乡，进一步压实基层和属地责任，最大限度地减少问题上行。</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10.做好信访业务培训</w:t>
      </w:r>
    </w:p>
    <w:p>
      <w:pPr>
        <w:keepNext w:val="0"/>
        <w:keepLines w:val="0"/>
        <w:pageBreakBefore w:val="0"/>
        <w:numPr>
          <w:ilvl w:val="0"/>
          <w:numId w:val="0"/>
        </w:numPr>
        <w:kinsoku/>
        <w:wordWrap/>
        <w:overflowPunct/>
        <w:topLinePunct w:val="0"/>
        <w:autoSpaceDE/>
        <w:autoSpaceDN w:val="0"/>
        <w:bidi w:val="0"/>
        <w:adjustRightInd w:val="0"/>
        <w:snapToGrid w:val="0"/>
        <w:spacing w:line="560" w:lineRule="exact"/>
        <w:ind w:right="0" w:rightChars="0" w:firstLine="640" w:firstLineChars="200"/>
        <w:jc w:val="both"/>
        <w:textAlignment w:val="auto"/>
        <w:outlineLvl w:val="1"/>
        <w:rPr>
          <w:rFonts w:hint="eastAsia" w:ascii="仿宋_GB2312" w:hAnsi="仿宋_GB2312" w:eastAsia="仿宋_GB2312" w:cs="仿宋_GB2312"/>
          <w:b w:val="0"/>
          <w:bCs w:val="0"/>
          <w:color w:val="000000"/>
          <w:sz w:val="32"/>
          <w:szCs w:val="32"/>
          <w:lang w:val="en-US" w:eastAsia="zh-CN"/>
        </w:rPr>
      </w:pPr>
      <w:r>
        <w:rPr>
          <w:rFonts w:hint="eastAsia" w:ascii="仿宋_GB2312" w:eastAsia="仿宋_GB2312"/>
          <w:color w:val="000000"/>
          <w:sz w:val="32"/>
          <w:szCs w:val="32"/>
          <w:lang w:val="en-US" w:eastAsia="zh-CN"/>
        </w:rPr>
        <w:t>2019年计划邀请县司法局、信访局人员</w:t>
      </w:r>
      <w:r>
        <w:rPr>
          <w:rFonts w:hint="eastAsia" w:ascii="仿宋_GB2312" w:eastAsia="仿宋_GB2312"/>
          <w:color w:val="000000"/>
          <w:sz w:val="32"/>
          <w:szCs w:val="32"/>
        </w:rPr>
        <w:t>对</w:t>
      </w:r>
      <w:r>
        <w:rPr>
          <w:rFonts w:hint="eastAsia" w:ascii="仿宋_GB2312" w:eastAsia="仿宋_GB2312"/>
          <w:color w:val="000000"/>
          <w:sz w:val="32"/>
          <w:szCs w:val="32"/>
          <w:lang w:val="en-US" w:eastAsia="zh-CN"/>
        </w:rPr>
        <w:t>各村干部就法律法规及矛盾纠纷调处化解相关知识进行</w:t>
      </w:r>
      <w:r>
        <w:rPr>
          <w:rFonts w:hint="eastAsia" w:ascii="仿宋_GB2312" w:eastAsia="仿宋_GB2312"/>
          <w:color w:val="000000"/>
          <w:sz w:val="32"/>
          <w:szCs w:val="32"/>
        </w:rPr>
        <w:t>培训，推进信访</w:t>
      </w:r>
      <w:r>
        <w:rPr>
          <w:rFonts w:hint="eastAsia" w:ascii="仿宋_GB2312" w:eastAsia="仿宋_GB2312"/>
          <w:color w:val="000000"/>
          <w:sz w:val="32"/>
          <w:szCs w:val="32"/>
          <w:lang w:eastAsia="zh-CN"/>
        </w:rPr>
        <w:t>问题</w:t>
      </w:r>
      <w:r>
        <w:rPr>
          <w:rFonts w:hint="eastAsia" w:ascii="仿宋_GB2312" w:eastAsia="仿宋_GB2312"/>
          <w:color w:val="000000"/>
          <w:sz w:val="32"/>
          <w:szCs w:val="32"/>
        </w:rPr>
        <w:t>的规范化办理</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11．推进更高水平的阳光信访</w:t>
      </w:r>
    </w:p>
    <w:p>
      <w:pPr>
        <w:keepNext w:val="0"/>
        <w:keepLines w:val="0"/>
        <w:pageBreakBefore w:val="0"/>
        <w:kinsoku/>
        <w:wordWrap/>
        <w:overflowPunct/>
        <w:topLinePunct w:val="0"/>
        <w:autoSpaceDE/>
        <w:bidi w:val="0"/>
        <w:spacing w:line="560" w:lineRule="exact"/>
        <w:ind w:firstLine="645"/>
        <w:textAlignment w:val="auto"/>
        <w:rPr>
          <w:rFonts w:hint="eastAsia" w:ascii="仿宋_GB2312" w:eastAsia="仿宋_GB2312"/>
          <w:color w:val="000000"/>
          <w:sz w:val="32"/>
          <w:szCs w:val="32"/>
        </w:rPr>
      </w:pPr>
      <w:r>
        <w:rPr>
          <w:rFonts w:hint="eastAsia" w:ascii="仿宋_GB2312" w:eastAsia="仿宋_GB2312"/>
          <w:sz w:val="32"/>
          <w:szCs w:val="32"/>
        </w:rPr>
        <w:t>加强信访信息系统优化和深度应用，用好网上信访平台，提高移动端信访普及率，</w:t>
      </w:r>
      <w:r>
        <w:rPr>
          <w:rFonts w:hint="eastAsia" w:ascii="仿宋_GB2312" w:eastAsia="仿宋_GB2312"/>
          <w:sz w:val="32"/>
          <w:szCs w:val="32"/>
          <w:lang w:val="en-US" w:eastAsia="zh-CN"/>
        </w:rPr>
        <w:t>充分运用</w:t>
      </w:r>
      <w:r>
        <w:rPr>
          <w:rFonts w:hint="eastAsia" w:ascii="仿宋_GB2312" w:eastAsia="仿宋_GB2312"/>
          <w:sz w:val="32"/>
          <w:szCs w:val="32"/>
        </w:rPr>
        <w:t>视频接访，拓宽网上信访主渠道，更好服务人民群众。</w:t>
      </w:r>
      <w:r>
        <w:rPr>
          <w:rFonts w:hint="eastAsia" w:ascii="仿宋_GB2312" w:hAnsi="楷体" w:eastAsia="仿宋_GB2312" w:cs="楷体"/>
          <w:color w:val="000000"/>
          <w:sz w:val="32"/>
          <w:szCs w:val="32"/>
        </w:rPr>
        <w:t>把群众通过信、访、网、电等各类渠道提出的信访诉求全部纳入信访信息系统，实现对各</w:t>
      </w:r>
      <w:r>
        <w:rPr>
          <w:rFonts w:hint="eastAsia" w:ascii="仿宋_GB2312" w:hAnsi="楷体" w:eastAsia="仿宋_GB2312" w:cs="楷体"/>
          <w:color w:val="000000"/>
          <w:sz w:val="32"/>
          <w:szCs w:val="32"/>
          <w:lang w:val="en-US" w:eastAsia="zh-CN"/>
        </w:rPr>
        <w:t>村</w:t>
      </w:r>
      <w:r>
        <w:rPr>
          <w:rFonts w:hint="eastAsia" w:ascii="仿宋_GB2312" w:hAnsi="楷体" w:eastAsia="仿宋_GB2312" w:cs="楷体"/>
          <w:color w:val="000000"/>
          <w:sz w:val="32"/>
          <w:szCs w:val="32"/>
        </w:rPr>
        <w:t>所有信访事项的全覆盖</w:t>
      </w:r>
      <w:r>
        <w:rPr>
          <w:rFonts w:hint="eastAsia" w:ascii="仿宋_GB2312" w:hAnsi="楷体" w:eastAsia="仿宋_GB2312" w:cs="楷体"/>
          <w:color w:val="000000"/>
          <w:sz w:val="32"/>
          <w:szCs w:val="32"/>
          <w:lang w:eastAsia="zh-CN"/>
        </w:rPr>
        <w:t>，</w:t>
      </w:r>
      <w:r>
        <w:rPr>
          <w:rFonts w:hint="eastAsia" w:ascii="仿宋_GB2312" w:eastAsia="仿宋_GB2312"/>
          <w:color w:val="000000"/>
          <w:sz w:val="32"/>
          <w:szCs w:val="32"/>
        </w:rPr>
        <w:t>杜绝信访事项体外循环。</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12.推进更高水平的责任信访</w:t>
      </w:r>
    </w:p>
    <w:p>
      <w:pPr>
        <w:keepNext w:val="0"/>
        <w:keepLines w:val="0"/>
        <w:pageBreakBefore w:val="0"/>
        <w:kinsoku/>
        <w:wordWrap/>
        <w:overflowPunct/>
        <w:topLinePunct w:val="0"/>
        <w:autoSpaceDE/>
        <w:bidi w:val="0"/>
        <w:spacing w:line="560" w:lineRule="exact"/>
        <w:ind w:firstLine="645"/>
        <w:textAlignment w:val="auto"/>
        <w:rPr>
          <w:rFonts w:ascii="仿宋_GB2312" w:eastAsia="仿宋_GB2312"/>
          <w:sz w:val="32"/>
          <w:szCs w:val="32"/>
        </w:rPr>
      </w:pPr>
      <w:r>
        <w:rPr>
          <w:rFonts w:hint="eastAsia" w:ascii="仿宋_GB2312" w:eastAsia="仿宋_GB2312"/>
          <w:sz w:val="32"/>
          <w:szCs w:val="32"/>
        </w:rPr>
        <w:t>深入落实信访工作责任制，压实</w:t>
      </w:r>
      <w:r>
        <w:rPr>
          <w:rFonts w:hint="eastAsia" w:ascii="仿宋_GB2312" w:eastAsia="仿宋_GB2312"/>
          <w:sz w:val="32"/>
          <w:szCs w:val="32"/>
          <w:lang w:eastAsia="zh-CN"/>
        </w:rPr>
        <w:t>各村、各站所</w:t>
      </w:r>
      <w:r>
        <w:rPr>
          <w:rFonts w:hint="eastAsia" w:ascii="仿宋_GB2312" w:eastAsia="仿宋_GB2312"/>
          <w:sz w:val="32"/>
          <w:szCs w:val="32"/>
        </w:rPr>
        <w:t>的责任</w:t>
      </w:r>
      <w:r>
        <w:rPr>
          <w:rFonts w:hint="eastAsia" w:ascii="仿宋_GB2312" w:eastAsia="仿宋_GB2312"/>
          <w:color w:val="000000"/>
          <w:sz w:val="32"/>
          <w:szCs w:val="32"/>
          <w:lang w:eastAsia="zh-CN"/>
        </w:rPr>
        <w:t>，</w:t>
      </w:r>
      <w:r>
        <w:rPr>
          <w:rFonts w:hint="eastAsia" w:ascii="仿宋_GB2312" w:eastAsia="仿宋_GB2312"/>
          <w:sz w:val="32"/>
          <w:szCs w:val="32"/>
        </w:rPr>
        <w:t>大</w:t>
      </w:r>
      <w:r>
        <w:rPr>
          <w:rFonts w:hint="eastAsia" w:ascii="仿宋_GB2312" w:eastAsia="仿宋_GB2312"/>
          <w:color w:val="000000"/>
          <w:sz w:val="32"/>
          <w:szCs w:val="32"/>
        </w:rPr>
        <w:t>力推进领导干部接访下访。精准落实信访事项首接首办、联合接访、信访事项简易办理等制度，积极探索和推行让群众“最多访一次”的做法，对群众信访事项马上办、简易办。用好群众满意度评价结果，加强重复信访治理，及时就地解决问题。</w:t>
      </w:r>
      <w:r>
        <w:rPr>
          <w:rFonts w:hint="eastAsia" w:ascii="仿宋_GB2312" w:eastAsia="仿宋_GB2312"/>
          <w:color w:val="000000"/>
          <w:sz w:val="32"/>
          <w:szCs w:val="32"/>
          <w:lang w:val="en-US" w:eastAsia="zh-CN"/>
        </w:rPr>
        <w:t>大力</w:t>
      </w:r>
      <w:r>
        <w:rPr>
          <w:rFonts w:hint="eastAsia" w:ascii="仿宋_GB2312" w:eastAsia="仿宋_GB2312"/>
          <w:color w:val="000000"/>
          <w:sz w:val="32"/>
          <w:szCs w:val="32"/>
        </w:rPr>
        <w:t>开展“人民满意</w:t>
      </w:r>
      <w:r>
        <w:rPr>
          <w:rFonts w:hint="eastAsia" w:ascii="仿宋_GB2312" w:eastAsia="仿宋_GB2312"/>
          <w:color w:val="000000"/>
          <w:sz w:val="32"/>
          <w:szCs w:val="32"/>
          <w:lang w:eastAsia="zh-CN"/>
        </w:rPr>
        <w:t>信访</w:t>
      </w:r>
      <w:r>
        <w:rPr>
          <w:rFonts w:hint="eastAsia" w:ascii="仿宋_GB2312" w:eastAsia="仿宋_GB2312"/>
          <w:color w:val="000000"/>
          <w:sz w:val="32"/>
          <w:szCs w:val="32"/>
        </w:rPr>
        <w:t>”创建行动。</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13.推进更高水平的法治信访</w:t>
      </w:r>
    </w:p>
    <w:p>
      <w:pPr>
        <w:keepNext w:val="0"/>
        <w:keepLines w:val="0"/>
        <w:pageBreakBefore w:val="0"/>
        <w:kinsoku/>
        <w:wordWrap/>
        <w:overflowPunct/>
        <w:topLinePunct w:val="0"/>
        <w:autoSpaceDE/>
        <w:autoSpaceDN w:val="0"/>
        <w:bidi w:val="0"/>
        <w:adjustRightInd w:val="0"/>
        <w:snapToGrid w:val="0"/>
        <w:spacing w:line="560" w:lineRule="exact"/>
        <w:ind w:left="0" w:leftChars="0" w:right="0" w:rightChars="0" w:firstLine="640" w:firstLineChars="200"/>
        <w:jc w:val="both"/>
        <w:textAlignment w:val="auto"/>
        <w:outlineLvl w:val="1"/>
        <w:rPr>
          <w:rFonts w:ascii="仿宋_GB2312" w:hAnsi="仿宋" w:eastAsia="仿宋_GB2312"/>
          <w:color w:val="FF0000"/>
          <w:sz w:val="32"/>
          <w:szCs w:val="32"/>
        </w:rPr>
      </w:pPr>
      <w:r>
        <w:rPr>
          <w:rFonts w:hint="eastAsia" w:ascii="仿宋_GB2312" w:eastAsia="仿宋_GB2312"/>
          <w:sz w:val="32"/>
          <w:szCs w:val="32"/>
        </w:rPr>
        <w:t>深入贯彻落实党中央关于进一步加强信访法治化建设的要求，建立健全信访工作联席会议机制。深入推进访诉分离、依法分类处理、访调对接、律师参与信访矛盾化解等工作，</w:t>
      </w:r>
      <w:r>
        <w:rPr>
          <w:rFonts w:hint="eastAsia" w:eastAsia="仿宋_GB2312"/>
          <w:color w:val="000000"/>
          <w:sz w:val="32"/>
          <w:szCs w:val="32"/>
        </w:rPr>
        <w:t>积极</w:t>
      </w:r>
      <w:r>
        <w:rPr>
          <w:rFonts w:hint="eastAsia" w:eastAsia="仿宋_GB2312"/>
          <w:color w:val="000000"/>
          <w:sz w:val="32"/>
          <w:szCs w:val="32"/>
          <w:lang w:val="en-US" w:eastAsia="zh-CN"/>
        </w:rPr>
        <w:t>开展</w:t>
      </w:r>
      <w:r>
        <w:rPr>
          <w:rFonts w:hint="eastAsia" w:eastAsia="仿宋_GB2312"/>
          <w:color w:val="000000"/>
          <w:sz w:val="32"/>
          <w:szCs w:val="32"/>
        </w:rPr>
        <w:t>人民调解参与信访工作</w:t>
      </w:r>
      <w:r>
        <w:rPr>
          <w:rFonts w:hint="eastAsia" w:ascii="仿宋_GB2312" w:eastAsia="仿宋_GB2312"/>
          <w:sz w:val="32"/>
          <w:szCs w:val="32"/>
          <w:lang w:eastAsia="zh-CN"/>
        </w:rPr>
        <w:t>，</w:t>
      </w:r>
      <w:r>
        <w:rPr>
          <w:rFonts w:ascii="仿宋_GB2312" w:eastAsia="仿宋_GB2312"/>
          <w:color w:val="000000"/>
          <w:sz w:val="32"/>
          <w:szCs w:val="32"/>
        </w:rPr>
        <w:t>努力把依法治国的理念和要求贯穿到信访工作制度改革各项任务中。</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14.加强信访干部业务能力建设</w:t>
      </w:r>
    </w:p>
    <w:p>
      <w:pPr>
        <w:keepNext w:val="0"/>
        <w:keepLines w:val="0"/>
        <w:pageBreakBefore w:val="0"/>
        <w:kinsoku/>
        <w:wordWrap/>
        <w:overflowPunct/>
        <w:topLinePunct w:val="0"/>
        <w:autoSpaceDE/>
        <w:bidi w:val="0"/>
        <w:adjustRightInd w:val="0"/>
        <w:snapToGrid w:val="0"/>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color w:val="000000"/>
          <w:sz w:val="32"/>
        </w:rPr>
        <w:t>主动适应新形势、新任务，</w:t>
      </w:r>
      <w:r>
        <w:rPr>
          <w:rFonts w:hint="eastAsia" w:ascii="仿宋_GB2312" w:eastAsia="仿宋_GB2312"/>
          <w:color w:val="000000"/>
          <w:sz w:val="32"/>
          <w:lang w:eastAsia="zh-CN"/>
        </w:rPr>
        <w:t>按照信访工作规范化要求</w:t>
      </w:r>
      <w:r>
        <w:rPr>
          <w:rFonts w:hint="eastAsia" w:ascii="仿宋_GB2312" w:eastAsia="仿宋_GB2312"/>
          <w:color w:val="000000"/>
          <w:sz w:val="32"/>
        </w:rPr>
        <w:t>，</w:t>
      </w:r>
      <w:r>
        <w:rPr>
          <w:rFonts w:hint="eastAsia" w:ascii="仿宋_GB2312" w:eastAsia="仿宋_GB2312"/>
          <w:sz w:val="32"/>
          <w:szCs w:val="32"/>
        </w:rPr>
        <w:t>多形式组织开展政治理论、政策法规和业务培训</w:t>
      </w:r>
      <w:r>
        <w:rPr>
          <w:rFonts w:hint="eastAsia" w:ascii="仿宋_GB2312" w:eastAsia="仿宋_GB2312"/>
          <w:sz w:val="32"/>
          <w:szCs w:val="32"/>
          <w:lang w:eastAsia="zh-CN"/>
        </w:rPr>
        <w:t>，</w:t>
      </w:r>
      <w:r>
        <w:rPr>
          <w:rFonts w:hint="eastAsia" w:ascii="仿宋_GB2312" w:eastAsia="仿宋_GB2312"/>
          <w:color w:val="000000"/>
          <w:sz w:val="32"/>
          <w:lang w:eastAsia="zh-CN"/>
        </w:rPr>
        <w:t>进一步提高乡村信访干部的综合素质和履职能力，培养信访干部处理各类矛盾纠纷的过硬业务本领</w:t>
      </w:r>
      <w:r>
        <w:rPr>
          <w:rFonts w:hint="eastAsia" w:ascii="仿宋_GB2312"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b/>
          <w:bCs/>
          <w:color w:val="auto"/>
          <w:spacing w:val="0"/>
          <w:positio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pacing w:val="0"/>
          <w:position w:val="0"/>
          <w:sz w:val="28"/>
          <w:szCs w:val="28"/>
        </w:rPr>
      </w:pPr>
      <w:r>
        <w:rPr>
          <w:rFonts w:ascii="仿宋_GB2312" w:hAnsi="仿宋_GB2312" w:eastAsia="仿宋_GB2312" w:cs="仿宋_GB2312"/>
          <w:spacing w:val="0"/>
          <w:position w:val="0"/>
          <w:sz w:val="28"/>
          <w:szCs w:val="28"/>
        </w:rPr>
        <mc:AlternateContent>
          <mc:Choice Requires="wps">
            <w:drawing>
              <wp:anchor distT="0" distB="0" distL="114300" distR="114300" simplePos="0" relativeHeight="251661312" behindDoc="0" locked="0" layoutInCell="1" allowOverlap="1">
                <wp:simplePos x="0" y="0"/>
                <wp:positionH relativeFrom="column">
                  <wp:posOffset>-170815</wp:posOffset>
                </wp:positionH>
                <wp:positionV relativeFrom="paragraph">
                  <wp:posOffset>406400</wp:posOffset>
                </wp:positionV>
                <wp:extent cx="5615940" cy="0"/>
                <wp:effectExtent l="0" t="0" r="0" b="0"/>
                <wp:wrapNone/>
                <wp:docPr id="2" name="直线 4"/>
                <wp:cNvGraphicFramePr/>
                <a:graphic xmlns:a="http://schemas.openxmlformats.org/drawingml/2006/main">
                  <a:graphicData uri="http://schemas.microsoft.com/office/word/2010/wordprocessingShape">
                    <wps:wsp>
                      <wps:cNvCnPr/>
                      <wps:spPr>
                        <a:xfrm flipV="1">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13.45pt;margin-top:32pt;height:0pt;width:442.2pt;z-index:251661312;mso-width-relative:page;mso-height-relative:page;" filled="f" stroked="t" coordsize="21600,21600" o:gfxdata="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VZ831wAAAAkBAAAPAAAAAAAA&#10;AAEAIAAAACIAAABkcnMvZG93bnJldi54bWxQSwECFAAUAAAACACHTuJAWGW0I9oBAAClAwAADgAA&#10;AAAAAAABACAAAAAmAQAAZHJzL2Uyb0RvYy54bWxQSwUGAAAAAAYABgBZAQAAcgUAAAAA&#10;">
                <v:fill on="f" focussize="0,0"/>
                <v:stroke color="#000000" joinstyle="round"/>
                <v:imagedata o:title=""/>
                <o:lock v:ext="edit" aspectratio="f"/>
              </v:line>
            </w:pict>
          </mc:Fallback>
        </mc:AlternateContent>
      </w:r>
      <w:r>
        <w:rPr>
          <w:rFonts w:ascii="仿宋_GB2312" w:hAnsi="仿宋_GB2312" w:eastAsia="仿宋_GB2312" w:cs="仿宋_GB2312"/>
          <w:spacing w:val="0"/>
          <w:position w:val="0"/>
          <w:sz w:val="28"/>
          <w:szCs w:val="28"/>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10160</wp:posOffset>
                </wp:positionV>
                <wp:extent cx="5615940" cy="0"/>
                <wp:effectExtent l="0" t="0" r="0" b="0"/>
                <wp:wrapNone/>
                <wp:docPr id="5" name="直线 5"/>
                <wp:cNvGraphicFramePr/>
                <a:graphic xmlns:a="http://schemas.openxmlformats.org/drawingml/2006/main">
                  <a:graphicData uri="http://schemas.microsoft.com/office/word/2010/wordprocessingShape">
                    <wps:wsp>
                      <wps:cNvCnPr/>
                      <wps:spPr>
                        <a:xfrm flipV="1">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flip:y;margin-left:-13.45pt;margin-top:0.8pt;height:0pt;width:442.2pt;z-index:251660288;mso-width-relative:page;mso-height-relative:page;" filled="f" stroked="t" coordsize="21600,21600" o:gfxdata="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E1arUAAAABwEAAA8AAAAAAAAAAQAg&#10;AAAAIgAAAGRycy9kb3ducmV2LnhtbFBLAQIUABQAAAAIAIdO4kBOXybm2QEAAKUDAAAOAAAAAAAA&#10;AAEAIAAAACM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cs="仿宋_GB2312"/>
          <w:spacing w:val="0"/>
          <w:position w:val="0"/>
          <w:sz w:val="28"/>
          <w:szCs w:val="28"/>
        </w:rPr>
        <w:t xml:space="preserve">平罗县红崖子乡人民政府                 </w:t>
      </w:r>
      <w:r>
        <w:rPr>
          <w:rFonts w:hint="eastAsia" w:ascii="仿宋_GB2312" w:hAnsi="仿宋_GB2312" w:eastAsia="仿宋_GB2312" w:cs="仿宋_GB2312"/>
          <w:spacing w:val="0"/>
          <w:position w:val="0"/>
          <w:sz w:val="28"/>
          <w:szCs w:val="28"/>
          <w:lang w:val="en-US" w:eastAsia="zh-CN"/>
        </w:rPr>
        <w:t xml:space="preserve">  </w:t>
      </w:r>
      <w:r>
        <w:rPr>
          <w:rFonts w:hint="eastAsia" w:ascii="仿宋_GB2312" w:hAnsi="仿宋_GB2312" w:eastAsia="仿宋_GB2312" w:cs="仿宋_GB2312"/>
          <w:spacing w:val="0"/>
          <w:position w:val="0"/>
          <w:sz w:val="28"/>
          <w:szCs w:val="28"/>
        </w:rPr>
        <w:t>201</w:t>
      </w:r>
      <w:r>
        <w:rPr>
          <w:rFonts w:hint="eastAsia" w:ascii="仿宋_GB2312" w:hAnsi="仿宋_GB2312" w:eastAsia="仿宋_GB2312" w:cs="仿宋_GB2312"/>
          <w:spacing w:val="0"/>
          <w:position w:val="0"/>
          <w:sz w:val="28"/>
          <w:szCs w:val="28"/>
          <w:lang w:val="en-US" w:eastAsia="zh-CN"/>
        </w:rPr>
        <w:t>9</w:t>
      </w:r>
      <w:r>
        <w:rPr>
          <w:rFonts w:hint="eastAsia" w:ascii="仿宋_GB2312" w:hAnsi="仿宋_GB2312" w:eastAsia="仿宋_GB2312" w:cs="仿宋_GB2312"/>
          <w:spacing w:val="0"/>
          <w:position w:val="0"/>
          <w:sz w:val="28"/>
          <w:szCs w:val="28"/>
        </w:rPr>
        <w:t>年</w:t>
      </w:r>
      <w:r>
        <w:rPr>
          <w:rFonts w:hint="eastAsia" w:ascii="仿宋_GB2312" w:hAnsi="仿宋_GB2312" w:eastAsia="仿宋_GB2312" w:cs="仿宋_GB2312"/>
          <w:spacing w:val="0"/>
          <w:position w:val="0"/>
          <w:sz w:val="28"/>
          <w:szCs w:val="28"/>
          <w:lang w:val="en-US" w:eastAsia="zh-CN"/>
        </w:rPr>
        <w:t>4</w:t>
      </w:r>
      <w:r>
        <w:rPr>
          <w:rFonts w:hint="eastAsia" w:ascii="仿宋_GB2312" w:hAnsi="仿宋_GB2312" w:eastAsia="仿宋_GB2312" w:cs="仿宋_GB2312"/>
          <w:spacing w:val="0"/>
          <w:position w:val="0"/>
          <w:sz w:val="28"/>
          <w:szCs w:val="28"/>
        </w:rPr>
        <w:t>月</w:t>
      </w:r>
      <w:r>
        <w:rPr>
          <w:rFonts w:hint="eastAsia" w:ascii="仿宋_GB2312" w:hAnsi="仿宋_GB2312" w:eastAsia="仿宋_GB2312" w:cs="仿宋_GB2312"/>
          <w:spacing w:val="0"/>
          <w:position w:val="0"/>
          <w:sz w:val="28"/>
          <w:szCs w:val="28"/>
          <w:lang w:val="en-US" w:eastAsia="zh-CN"/>
        </w:rPr>
        <w:t>1</w:t>
      </w:r>
      <w:r>
        <w:rPr>
          <w:rFonts w:hint="eastAsia" w:ascii="仿宋_GB2312" w:hAnsi="仿宋_GB2312" w:eastAsia="仿宋_GB2312" w:cs="仿宋_GB2312"/>
          <w:spacing w:val="0"/>
          <w:position w:val="0"/>
          <w:sz w:val="28"/>
          <w:szCs w:val="28"/>
        </w:rPr>
        <w:t>日印发</w:t>
      </w:r>
    </w:p>
    <w:sectPr>
      <w:headerReference r:id="rId3" w:type="default"/>
      <w:footerReference r:id="rId4" w:type="default"/>
      <w:pgSz w:w="11906" w:h="16838"/>
      <w:pgMar w:top="1531" w:right="1531" w:bottom="1701" w:left="1701"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fill on="f" focussize="0,0"/>
              <v:stroke on="f" weight="1.25pt"/>
              <v:imagedata o:title=""/>
              <o:lock v:ext="edit" aspectratio="f"/>
              <v:textbox inset="0mm,0mm,0mm,0mm" style="mso-fit-shape-to-text:t;">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11D79"/>
    <w:rsid w:val="00305018"/>
    <w:rsid w:val="003A660F"/>
    <w:rsid w:val="003D44F6"/>
    <w:rsid w:val="003D766E"/>
    <w:rsid w:val="00412EC8"/>
    <w:rsid w:val="00434CBA"/>
    <w:rsid w:val="004E6605"/>
    <w:rsid w:val="005525AB"/>
    <w:rsid w:val="005C5319"/>
    <w:rsid w:val="00686B60"/>
    <w:rsid w:val="008F4C66"/>
    <w:rsid w:val="00AF5DD5"/>
    <w:rsid w:val="00CD7EA1"/>
    <w:rsid w:val="00D87335"/>
    <w:rsid w:val="00EE7078"/>
    <w:rsid w:val="019B57C1"/>
    <w:rsid w:val="02C423DD"/>
    <w:rsid w:val="030E1CE2"/>
    <w:rsid w:val="03236771"/>
    <w:rsid w:val="040669A6"/>
    <w:rsid w:val="04804C40"/>
    <w:rsid w:val="05093DC3"/>
    <w:rsid w:val="05112116"/>
    <w:rsid w:val="05241EF4"/>
    <w:rsid w:val="056F4ED7"/>
    <w:rsid w:val="0584365C"/>
    <w:rsid w:val="0595389C"/>
    <w:rsid w:val="05AD5D68"/>
    <w:rsid w:val="05B93E19"/>
    <w:rsid w:val="05BA39B2"/>
    <w:rsid w:val="060B2921"/>
    <w:rsid w:val="06422257"/>
    <w:rsid w:val="070F79A1"/>
    <w:rsid w:val="07581C4B"/>
    <w:rsid w:val="076D0B5E"/>
    <w:rsid w:val="08470EA7"/>
    <w:rsid w:val="08536DD0"/>
    <w:rsid w:val="08FD4BD5"/>
    <w:rsid w:val="0917194F"/>
    <w:rsid w:val="097927B1"/>
    <w:rsid w:val="09992406"/>
    <w:rsid w:val="0A2E5451"/>
    <w:rsid w:val="0A480880"/>
    <w:rsid w:val="0A4D0057"/>
    <w:rsid w:val="0A99301C"/>
    <w:rsid w:val="0B606CFB"/>
    <w:rsid w:val="0BF27190"/>
    <w:rsid w:val="0C307665"/>
    <w:rsid w:val="0C455134"/>
    <w:rsid w:val="0D7C4E80"/>
    <w:rsid w:val="0E655ABF"/>
    <w:rsid w:val="0FD77666"/>
    <w:rsid w:val="10297BC0"/>
    <w:rsid w:val="10596E3F"/>
    <w:rsid w:val="1094717F"/>
    <w:rsid w:val="10D2469B"/>
    <w:rsid w:val="11C01C51"/>
    <w:rsid w:val="11D16BFE"/>
    <w:rsid w:val="12ED7F51"/>
    <w:rsid w:val="12FC6B7A"/>
    <w:rsid w:val="13C4098D"/>
    <w:rsid w:val="13D12FFC"/>
    <w:rsid w:val="13E12B49"/>
    <w:rsid w:val="14144DAF"/>
    <w:rsid w:val="14164CC3"/>
    <w:rsid w:val="14604077"/>
    <w:rsid w:val="14E55898"/>
    <w:rsid w:val="14E81555"/>
    <w:rsid w:val="15067F5A"/>
    <w:rsid w:val="153D52E8"/>
    <w:rsid w:val="155757A3"/>
    <w:rsid w:val="15581A5C"/>
    <w:rsid w:val="15800186"/>
    <w:rsid w:val="15842675"/>
    <w:rsid w:val="16414745"/>
    <w:rsid w:val="1687245E"/>
    <w:rsid w:val="16D04077"/>
    <w:rsid w:val="17297C5D"/>
    <w:rsid w:val="17364B30"/>
    <w:rsid w:val="176A78D4"/>
    <w:rsid w:val="17797972"/>
    <w:rsid w:val="17881455"/>
    <w:rsid w:val="17BB7DE6"/>
    <w:rsid w:val="182335E2"/>
    <w:rsid w:val="186D133E"/>
    <w:rsid w:val="19287C84"/>
    <w:rsid w:val="1965638C"/>
    <w:rsid w:val="19AB598F"/>
    <w:rsid w:val="1A00667E"/>
    <w:rsid w:val="1A2430C4"/>
    <w:rsid w:val="1A262469"/>
    <w:rsid w:val="1AC92E32"/>
    <w:rsid w:val="1B3D3D16"/>
    <w:rsid w:val="1B4007A7"/>
    <w:rsid w:val="1C1736F1"/>
    <w:rsid w:val="1C891ABE"/>
    <w:rsid w:val="1CFB7E4F"/>
    <w:rsid w:val="1D2A7B8A"/>
    <w:rsid w:val="1D3D4FE5"/>
    <w:rsid w:val="1D5A4BB3"/>
    <w:rsid w:val="1D5B717E"/>
    <w:rsid w:val="1D8C761A"/>
    <w:rsid w:val="1D8E394E"/>
    <w:rsid w:val="1D9474D1"/>
    <w:rsid w:val="1DEF2DE3"/>
    <w:rsid w:val="1ECB35AC"/>
    <w:rsid w:val="1F731DD3"/>
    <w:rsid w:val="1FB44970"/>
    <w:rsid w:val="1FCB3D8B"/>
    <w:rsid w:val="20237D62"/>
    <w:rsid w:val="20CC2944"/>
    <w:rsid w:val="21292C38"/>
    <w:rsid w:val="21FA035C"/>
    <w:rsid w:val="2213236C"/>
    <w:rsid w:val="223A7C5A"/>
    <w:rsid w:val="22CC0707"/>
    <w:rsid w:val="22D4155B"/>
    <w:rsid w:val="22EC72C2"/>
    <w:rsid w:val="235B6570"/>
    <w:rsid w:val="23D85484"/>
    <w:rsid w:val="24071269"/>
    <w:rsid w:val="24262422"/>
    <w:rsid w:val="24372176"/>
    <w:rsid w:val="245250A1"/>
    <w:rsid w:val="24BD6F99"/>
    <w:rsid w:val="24CF4396"/>
    <w:rsid w:val="25614BFF"/>
    <w:rsid w:val="26444880"/>
    <w:rsid w:val="264550DA"/>
    <w:rsid w:val="26626939"/>
    <w:rsid w:val="26DF3E09"/>
    <w:rsid w:val="27157F9F"/>
    <w:rsid w:val="2723305F"/>
    <w:rsid w:val="27E816DD"/>
    <w:rsid w:val="27FD6ECA"/>
    <w:rsid w:val="28805EF4"/>
    <w:rsid w:val="28C445CC"/>
    <w:rsid w:val="292B44B8"/>
    <w:rsid w:val="29920961"/>
    <w:rsid w:val="29F16B83"/>
    <w:rsid w:val="2AFE0FE8"/>
    <w:rsid w:val="2B114085"/>
    <w:rsid w:val="2B262D2C"/>
    <w:rsid w:val="2B862722"/>
    <w:rsid w:val="2B9335F5"/>
    <w:rsid w:val="2C0D0C67"/>
    <w:rsid w:val="2C76045B"/>
    <w:rsid w:val="2C9F51AC"/>
    <w:rsid w:val="2CDF45CE"/>
    <w:rsid w:val="2D4F6174"/>
    <w:rsid w:val="2D7C40AB"/>
    <w:rsid w:val="2DBA755A"/>
    <w:rsid w:val="2E1B4007"/>
    <w:rsid w:val="2E441CE6"/>
    <w:rsid w:val="2ED36043"/>
    <w:rsid w:val="2F0F5700"/>
    <w:rsid w:val="2F666C7C"/>
    <w:rsid w:val="2F6F1C94"/>
    <w:rsid w:val="2FC30377"/>
    <w:rsid w:val="2FDB4497"/>
    <w:rsid w:val="30A45A2E"/>
    <w:rsid w:val="30B421D6"/>
    <w:rsid w:val="30ED2C07"/>
    <w:rsid w:val="314853B9"/>
    <w:rsid w:val="316F6327"/>
    <w:rsid w:val="31B1397C"/>
    <w:rsid w:val="32400B16"/>
    <w:rsid w:val="32884A39"/>
    <w:rsid w:val="32EE4353"/>
    <w:rsid w:val="33421334"/>
    <w:rsid w:val="33A80986"/>
    <w:rsid w:val="33E518E0"/>
    <w:rsid w:val="34706FBD"/>
    <w:rsid w:val="34BB1B67"/>
    <w:rsid w:val="34CE1780"/>
    <w:rsid w:val="34F829E2"/>
    <w:rsid w:val="35C62795"/>
    <w:rsid w:val="36362468"/>
    <w:rsid w:val="367200EC"/>
    <w:rsid w:val="370854EA"/>
    <w:rsid w:val="38ED2131"/>
    <w:rsid w:val="392E0DE0"/>
    <w:rsid w:val="39464269"/>
    <w:rsid w:val="3A160862"/>
    <w:rsid w:val="3A847DFE"/>
    <w:rsid w:val="3AC82675"/>
    <w:rsid w:val="3AEE0E89"/>
    <w:rsid w:val="3B494617"/>
    <w:rsid w:val="3BC8772B"/>
    <w:rsid w:val="3CD637CE"/>
    <w:rsid w:val="3D343A67"/>
    <w:rsid w:val="3DA076F1"/>
    <w:rsid w:val="3DAA60E5"/>
    <w:rsid w:val="3DC76815"/>
    <w:rsid w:val="3E0E47F9"/>
    <w:rsid w:val="3E232E61"/>
    <w:rsid w:val="3F39653A"/>
    <w:rsid w:val="3F6521D7"/>
    <w:rsid w:val="405F50FF"/>
    <w:rsid w:val="40714A69"/>
    <w:rsid w:val="40A26102"/>
    <w:rsid w:val="40E02E78"/>
    <w:rsid w:val="40F31D89"/>
    <w:rsid w:val="412211D9"/>
    <w:rsid w:val="41262B1F"/>
    <w:rsid w:val="41A34B60"/>
    <w:rsid w:val="41C707F8"/>
    <w:rsid w:val="41F4361D"/>
    <w:rsid w:val="42602BB7"/>
    <w:rsid w:val="42B0378B"/>
    <w:rsid w:val="42CB053C"/>
    <w:rsid w:val="4302428A"/>
    <w:rsid w:val="43205CDA"/>
    <w:rsid w:val="43637515"/>
    <w:rsid w:val="44123700"/>
    <w:rsid w:val="44EA665B"/>
    <w:rsid w:val="45A53A0E"/>
    <w:rsid w:val="46AE62E6"/>
    <w:rsid w:val="46B45BFD"/>
    <w:rsid w:val="46DF0329"/>
    <w:rsid w:val="471B0B34"/>
    <w:rsid w:val="47311D79"/>
    <w:rsid w:val="47553D17"/>
    <w:rsid w:val="47DF2B0B"/>
    <w:rsid w:val="48496AA3"/>
    <w:rsid w:val="48677B0D"/>
    <w:rsid w:val="4A1254D5"/>
    <w:rsid w:val="4AFC1D35"/>
    <w:rsid w:val="4BEE24FE"/>
    <w:rsid w:val="4C021300"/>
    <w:rsid w:val="4D397705"/>
    <w:rsid w:val="4DA82AE6"/>
    <w:rsid w:val="4DB66C82"/>
    <w:rsid w:val="4DBD10CA"/>
    <w:rsid w:val="4DBF4A90"/>
    <w:rsid w:val="4E0A7B55"/>
    <w:rsid w:val="4E0E0E81"/>
    <w:rsid w:val="4E397497"/>
    <w:rsid w:val="4F0B6DB6"/>
    <w:rsid w:val="4F366FAE"/>
    <w:rsid w:val="4FAC105B"/>
    <w:rsid w:val="4FED592D"/>
    <w:rsid w:val="50212CE2"/>
    <w:rsid w:val="506325E9"/>
    <w:rsid w:val="510B3908"/>
    <w:rsid w:val="51620B2D"/>
    <w:rsid w:val="518625D2"/>
    <w:rsid w:val="52075768"/>
    <w:rsid w:val="52C32946"/>
    <w:rsid w:val="531E1577"/>
    <w:rsid w:val="5352106F"/>
    <w:rsid w:val="53AD00F6"/>
    <w:rsid w:val="53EE096F"/>
    <w:rsid w:val="53F22CBA"/>
    <w:rsid w:val="541D735A"/>
    <w:rsid w:val="552800E3"/>
    <w:rsid w:val="55496B07"/>
    <w:rsid w:val="55A365E6"/>
    <w:rsid w:val="55CD0BEB"/>
    <w:rsid w:val="55D8273F"/>
    <w:rsid w:val="56056EAB"/>
    <w:rsid w:val="560D72CB"/>
    <w:rsid w:val="56301CC7"/>
    <w:rsid w:val="570A2BF9"/>
    <w:rsid w:val="575349C5"/>
    <w:rsid w:val="57966BC2"/>
    <w:rsid w:val="579F5C65"/>
    <w:rsid w:val="57BF2D4E"/>
    <w:rsid w:val="57F07E57"/>
    <w:rsid w:val="58453444"/>
    <w:rsid w:val="58DC1655"/>
    <w:rsid w:val="5B233EA7"/>
    <w:rsid w:val="5BC15BC4"/>
    <w:rsid w:val="5C950532"/>
    <w:rsid w:val="5CFC2CB6"/>
    <w:rsid w:val="5E1A57ED"/>
    <w:rsid w:val="5E367FC5"/>
    <w:rsid w:val="5E504417"/>
    <w:rsid w:val="5E806EAD"/>
    <w:rsid w:val="5E90698C"/>
    <w:rsid w:val="5E9A26F0"/>
    <w:rsid w:val="5EA94C4C"/>
    <w:rsid w:val="5EB1165F"/>
    <w:rsid w:val="5EE25B63"/>
    <w:rsid w:val="5F013E6E"/>
    <w:rsid w:val="5FBC2659"/>
    <w:rsid w:val="5FCE3245"/>
    <w:rsid w:val="5FE0181B"/>
    <w:rsid w:val="610417D1"/>
    <w:rsid w:val="61463858"/>
    <w:rsid w:val="61504BB1"/>
    <w:rsid w:val="619651EE"/>
    <w:rsid w:val="61D213F4"/>
    <w:rsid w:val="61D6260C"/>
    <w:rsid w:val="62C5207C"/>
    <w:rsid w:val="62DD2EE2"/>
    <w:rsid w:val="62E400D2"/>
    <w:rsid w:val="6390240E"/>
    <w:rsid w:val="63915268"/>
    <w:rsid w:val="63F11502"/>
    <w:rsid w:val="65210219"/>
    <w:rsid w:val="6566787C"/>
    <w:rsid w:val="65995745"/>
    <w:rsid w:val="65C47D19"/>
    <w:rsid w:val="65D70A41"/>
    <w:rsid w:val="65DB7E62"/>
    <w:rsid w:val="66E54F7C"/>
    <w:rsid w:val="676402DC"/>
    <w:rsid w:val="67E11D29"/>
    <w:rsid w:val="67F377B8"/>
    <w:rsid w:val="68537B5C"/>
    <w:rsid w:val="686668A3"/>
    <w:rsid w:val="68AA3E06"/>
    <w:rsid w:val="68FD76B5"/>
    <w:rsid w:val="691C7FA7"/>
    <w:rsid w:val="695F2B8C"/>
    <w:rsid w:val="69D224A3"/>
    <w:rsid w:val="69DD3695"/>
    <w:rsid w:val="6A6B1E34"/>
    <w:rsid w:val="6B2062EF"/>
    <w:rsid w:val="6B5B6162"/>
    <w:rsid w:val="6BCA597E"/>
    <w:rsid w:val="6D7610B4"/>
    <w:rsid w:val="6D9154B2"/>
    <w:rsid w:val="6DFD6A1B"/>
    <w:rsid w:val="6E637CDE"/>
    <w:rsid w:val="6F045902"/>
    <w:rsid w:val="6F0B706B"/>
    <w:rsid w:val="6F9A50EA"/>
    <w:rsid w:val="6FA577E1"/>
    <w:rsid w:val="6FC674A7"/>
    <w:rsid w:val="70837792"/>
    <w:rsid w:val="70D80D2F"/>
    <w:rsid w:val="711B595E"/>
    <w:rsid w:val="7155117B"/>
    <w:rsid w:val="71742E38"/>
    <w:rsid w:val="71A30960"/>
    <w:rsid w:val="72031C44"/>
    <w:rsid w:val="723E5836"/>
    <w:rsid w:val="7253494C"/>
    <w:rsid w:val="729C2FD6"/>
    <w:rsid w:val="72AE1385"/>
    <w:rsid w:val="72E96124"/>
    <w:rsid w:val="73AD6D58"/>
    <w:rsid w:val="73F15EDD"/>
    <w:rsid w:val="748E7D30"/>
    <w:rsid w:val="754D084A"/>
    <w:rsid w:val="75594BE8"/>
    <w:rsid w:val="75CA7C79"/>
    <w:rsid w:val="75E020B0"/>
    <w:rsid w:val="76494501"/>
    <w:rsid w:val="76684E5A"/>
    <w:rsid w:val="76687950"/>
    <w:rsid w:val="768A5DF6"/>
    <w:rsid w:val="769C18B1"/>
    <w:rsid w:val="76B32EFD"/>
    <w:rsid w:val="76F016B7"/>
    <w:rsid w:val="776015C2"/>
    <w:rsid w:val="78121443"/>
    <w:rsid w:val="78234FF6"/>
    <w:rsid w:val="78246F8A"/>
    <w:rsid w:val="78B94264"/>
    <w:rsid w:val="78D4433C"/>
    <w:rsid w:val="78DB0A6B"/>
    <w:rsid w:val="78E61CF3"/>
    <w:rsid w:val="79172FA2"/>
    <w:rsid w:val="79BF7FA7"/>
    <w:rsid w:val="79D31613"/>
    <w:rsid w:val="79DE4334"/>
    <w:rsid w:val="7A036446"/>
    <w:rsid w:val="7A1746BC"/>
    <w:rsid w:val="7A360C0D"/>
    <w:rsid w:val="7B0D3E93"/>
    <w:rsid w:val="7BE05173"/>
    <w:rsid w:val="7C103182"/>
    <w:rsid w:val="7C874B4C"/>
    <w:rsid w:val="7CA42747"/>
    <w:rsid w:val="7CA4391B"/>
    <w:rsid w:val="7D48445B"/>
    <w:rsid w:val="7D947F51"/>
    <w:rsid w:val="7DAA3C6F"/>
    <w:rsid w:val="7E776DF4"/>
    <w:rsid w:val="7EB536AF"/>
    <w:rsid w:val="7F0E1B1C"/>
    <w:rsid w:val="7FFA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Cambria" w:hAnsi="Cambria"/>
      <w:b/>
      <w:kern w:val="0"/>
      <w:sz w:val="32"/>
      <w:szCs w:val="20"/>
    </w:rPr>
  </w:style>
  <w:style w:type="paragraph" w:styleId="6">
    <w:name w:val="heading 3"/>
    <w:basedOn w:val="1"/>
    <w:next w:val="1"/>
    <w:link w:val="17"/>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pPr>
      <w:tabs>
        <w:tab w:val="right" w:leader="dot" w:pos="8296"/>
      </w:tabs>
    </w:pPr>
    <w:rPr>
      <w:sz w:val="28"/>
      <w:szCs w:val="28"/>
    </w:rPr>
  </w:style>
  <w:style w:type="paragraph" w:styleId="11">
    <w:name w:val="Normal (Web)"/>
    <w:basedOn w:val="1"/>
    <w:qFormat/>
    <w:uiPriority w:val="0"/>
    <w:rPr>
      <w:sz w:val="24"/>
    </w:r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标题 3 Char"/>
    <w:link w:val="6"/>
    <w:qFormat/>
    <w:uiPriority w:val="0"/>
    <w:rPr>
      <w:b/>
      <w:sz w:val="32"/>
    </w:rPr>
  </w:style>
  <w:style w:type="character" w:customStyle="1" w:styleId="18">
    <w:name w:val="font51"/>
    <w:basedOn w:val="13"/>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722</Words>
  <Characters>4120</Characters>
  <Lines>34</Lines>
  <Paragraphs>9</Paragraphs>
  <TotalTime>5</TotalTime>
  <ScaleCrop>false</ScaleCrop>
  <LinksUpToDate>false</LinksUpToDate>
  <CharactersWithSpaces>4833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2017-05-17T03:38:00Z</dcterms:created>
  <dc:creator>lenovo</dc:creator>
  <cp:lastModifiedBy>笑而不语</cp:lastModifiedBy>
  <cp:lastPrinted>2019-04-01T02:25:00Z</cp:lastPrinted>
  <dcterms:modified xsi:type="dcterms:W3CDTF">2019-04-22T08:23:19Z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