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60" w:lineRule="auto"/>
        <w:jc w:val="center"/>
        <w:rPr>
          <w:rFonts w:hint="default" w:ascii="方正小标宋简体" w:eastAsia="方正小标宋简体" w:hAnsiTheme="majorEastAsia" w:cstheme="majorEastAsia"/>
          <w:sz w:val="44"/>
          <w:szCs w:val="44"/>
        </w:rPr>
      </w:pPr>
      <w:bookmarkStart w:id="0" w:name="_GoBack"/>
      <w:r>
        <w:rPr>
          <w:rFonts w:ascii="方正小标宋简体" w:eastAsia="方正小标宋简体" w:hAnsiTheme="majorEastAsia" w:cstheme="majorEastAsia"/>
          <w:sz w:val="44"/>
          <w:szCs w:val="44"/>
        </w:rPr>
        <w:t>宝丰镇2019年农田水利建设实施方案</w:t>
      </w:r>
    </w:p>
    <w:bookmarkEnd w:id="0"/>
    <w:p>
      <w:pPr>
        <w:pStyle w:val="3"/>
        <w:spacing w:beforeAutospacing="0" w:afterAutospacing="0" w:line="560" w:lineRule="exact"/>
        <w:ind w:firstLine="640" w:firstLineChars="200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为全面贯彻党的十九大精神，按照“四个全面”战略布局，牢固树立创新、协调、绿色、开放、共享的发展理念，深化供给侧结构性改革和农业用水需求管理，以完善农业水利设施体系为基础，紧紧抓住春季农水建设有利时机，突出重点、明确责任、强化措施，切实改善农业生产条件和生态环境，提高农业综合生产能力，增强农业发展后劲，实现农村经济持续快速发展，按照上级部门的总体部署和要求，结合我镇实际，现就宝丰镇2019年农田水利基本建设工作安排如下：</w:t>
      </w:r>
    </w:p>
    <w:p>
      <w:pPr>
        <w:pStyle w:val="3"/>
        <w:numPr>
          <w:ilvl w:val="0"/>
          <w:numId w:val="1"/>
        </w:numPr>
        <w:spacing w:beforeAutospacing="0" w:afterAutospacing="0" w:line="56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主要任务</w:t>
      </w:r>
    </w:p>
    <w:p>
      <w:pPr>
        <w:pStyle w:val="3"/>
        <w:spacing w:beforeAutospacing="0" w:afterAutospacing="0" w:line="560" w:lineRule="exact"/>
        <w:ind w:left="420" w:leftChars="20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（一）春季水利清淤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1.面上清淤：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全镇春季清淤计划面上任务为：清淤斗沟7条，长8.3公里，农沟78条，长39公里；清淤支渠35条，长32.3公里，斗渠16条，长15.5公里，农渠298条，长140.3公里；整修农路170条，长94.6公里。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2.示范方建设：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宝丰村为春季农田水利示范方。改造面积2017亩，清淤斗沟1条，长1公里，农沟15条，长7.5公里；清淤支渠3条，长2.5公里，斗渠7条，长4.9公里，农渠21条，长12.1公里；整修农路32条长17公里。(见附件1）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（二）秋季水利清淤</w:t>
      </w:r>
    </w:p>
    <w:p>
      <w:pPr>
        <w:spacing w:line="560" w:lineRule="exact"/>
        <w:ind w:firstLine="630" w:firstLineChars="196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1.面上清淤：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全镇秋季清淤计划面上任务为：清淤斗沟7条，长7.7公里，农沟114条，长57公里；清淤支渠27条，长29.2公里，斗渠18条，长16.5公里，农渠218条，长89.5公里；整修农路242条，长129.4公里。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2.示范方建设：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吴家湾村、渠羊村为秋季农田水利示范方。其中：吴家湾村改造面积4012亩，清淤支沟1条，长2公里，斗沟2条，长2.3公里，农沟21条，长10.5公里；清淤支渠6条，长2.6公里，斗渠3条，长2.1公里，农渠39条，长18公里；整修农路34条长19.6公里。渠羊村改造面积3520亩，清淤支沟1条，长2公里，斗沟2条，长2.3公里，农沟21条，长10.5公里；清淤支渠5条，长3公里，斗渠2条，长1.8公里，农渠31条，长17公里；整修农路32条，长17.6公里。(见附件1）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（三）抗旱工作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针对灌溉难的严峻形势，充分利用五五支沟、五三支沟灌排系统，通过泵站补灌模式，提前做好我镇抗旱工作。各村立足实际，就近利用水源地，适宜架设临时泵的架设临时泵，适宜架设固定泵的提早架设固定泵，确保做好抗旱应急准备，尽最大努力打好抗旱攻坚战。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（四）灌排难问题解决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针对各村灌排难实际，利用春、秋两季水利清淤有利时机，切实解决灌排难问题。各村队支斗农渠进行彻底清挖，确保今年灌溉顺利进行。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（五）建筑物维修改造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1.积极争取水利部门项目资金，对各村需要维修改造的建筑物进行统计、预算。预计共投资10万元，对吴家湾村、兴胜村新五渠1.2公里进行砌护。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2.宝丰镇人民政府争取项目资金，预计投入26万，对兴胜村黄兴渠1.5公里、毛渠1.2公里进行砌护。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各村要对建筑物破损严重，影响灌排的水利建筑物及时进行维修，不等不靠，充分发动群众，采取部门争取一点、群众自筹一点、政府补助一点，切实抓好水利建筑物维护、维修、改造。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（六）配合实施重点水利项目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积极配合上级部门，协调做好黑龙沟、新五渠砌护工程等项目的实施。</w:t>
      </w:r>
    </w:p>
    <w:p>
      <w:pPr>
        <w:spacing w:line="560" w:lineRule="exact"/>
        <w:ind w:firstLine="643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（七）水费征收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根据水管所和镇农民用水者协会的安排部署，做好水费监管和分解、征收工作，务必于5月30日前完成水费征收上解任务的60%，于10月30日前全面完成水费征收任务。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具体措施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（一）加强领导，精心部署。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确保各项任务顺利完成，成立镇农田水利建设工作领导小组，组长由镇政府镇长担任，副组长由分管领导担任，成员由水利站站长及各村党支部书记组成。领导小组下设办公室，办公室设在水利站，具体负责制定春、秋两季水利建设改造安排，督查各村水利建设质量和进度，踏查灌溉难点，提早做好抗旱准备，督促水费收缴等工作。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（二）明确任务，责任到人。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春、秋两季农田水利基本建设,对参与干部实施责任到人，采取领导干部包村，包村站所包点，（附件2)，把任务层层落实到人, 将水利考核与干部考核挂钩，使每个工地都有干部把质量，每个干部头上都有具体任务。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（三）严格考核，奖罚分明。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镇农田水利基本建设工作完成后，镇上将专门组织人员对各村农田水利基本建设工作进行验收，纳入年度考核，严格按照考核细则进行考评，排出名次（见附件3），对保质保量完成任务的村，年终进行奖励；对没有完成任务的村进行处罚（任务完成情况以县水务局验收结果为准），切实形成“大干大支持、小干不支持、不干要问责”工作机制。</w:t>
      </w:r>
    </w:p>
    <w:p>
      <w:pPr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工作要求</w:t>
      </w: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（一）时限要求。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全镇农田水利基本建设要服从和服务于防汛抗旱需求,各村要切实提高思想认识，春季从2019年4月4日开始到4月20日结束；秋季从2019年9月20日开始到10月16日结束。</w:t>
      </w:r>
      <w:r>
        <w:rPr>
          <w:rFonts w:hint="eastAsia" w:ascii="仿宋_GB2312" w:eastAsia="仿宋_GB2312"/>
          <w:sz w:val="32"/>
          <w:szCs w:val="32"/>
        </w:rPr>
        <w:t>各村一定要算好时间账，早动员、早部署、早行动，确保如期完成各项任务。</w:t>
      </w: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（二）质量要求。</w:t>
      </w:r>
      <w:r>
        <w:rPr>
          <w:rFonts w:hint="eastAsia" w:ascii="仿宋_GB2312" w:eastAsia="仿宋_GB2312"/>
          <w:sz w:val="32"/>
          <w:szCs w:val="32"/>
        </w:rPr>
        <w:t>农田示范方和面上清淤全部按照“三无六直一平整”的要求和一沟两路一渠的模式进行施工，做到沟渠无淤、建筑配套、道路平整、灌排畅通，要在清好沟道的基础上，对渠系进行彻底清挖。同时严格落实用工管理制度，健全台帐，完工后，及时结算、张榜公布，接受群众监督。各级干部必须严把工程质量，坚持高标准、高质量、高效益，力争改造一片、成效一片，做到质量、标准一步到位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对建筑物配套加强工程项目管理，确保质量。</w:t>
      </w: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(三）人员要求。</w:t>
      </w:r>
      <w:r>
        <w:rPr>
          <w:rFonts w:hint="eastAsia" w:ascii="仿宋_GB2312" w:eastAsia="仿宋_GB2312"/>
          <w:sz w:val="32"/>
          <w:szCs w:val="32"/>
        </w:rPr>
        <w:t>各村用水协会要充分发挥自身优势，不等不靠，积极配合村委会投入到农田水利基本建设中，配合村上搞规划、调劳力、把质量，全力推动我镇水利建设工作。全体镇村干部要及时到位，要沉下身子，深入一线，切实做到群众发动不好问责村干部，质量把关不严追责包村站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DC3"/>
    <w:multiLevelType w:val="singleLevel"/>
    <w:tmpl w:val="5A8F6DC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B2DBA"/>
    <w:rsid w:val="3A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2019-04-09T03:35:00Z</dcterms:created>
  <dc:creator>！</dc:creator>
  <cp:lastModifiedBy>！</cp:lastModifiedBy>
  <dcterms:modified xsi:type="dcterms:W3CDTF">2019-04-09T03:35:34Z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