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_GBK" w:eastAsia="仿宋_GB2312" w:cs="方正小标宋_GBK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各项目比赛结果报告单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项目名称：xxx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一等奖：xxx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二等奖：xxx   xxx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三等奖：xxx   xxx   xxx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裁判员签字：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工作人员签字：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方正仿宋_GBK" w:eastAsia="方正仿宋_GBK"/>
          <w:b/>
          <w:bCs/>
          <w:color w:val="000000"/>
          <w:sz w:val="32"/>
          <w:szCs w:val="32"/>
        </w:rPr>
      </w:pPr>
    </w:p>
    <w:p>
      <w:pPr>
        <w:spacing w:line="2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headerReference r:id="rId4" w:type="first"/>
      <w:headerReference r:id="rId3" w:type="default"/>
      <w:footerReference r:id="rId5" w:type="default"/>
      <w:pgSz w:w="11906" w:h="16838"/>
      <w:pgMar w:top="1701" w:right="1588" w:bottom="1701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03"/>
        <w:tab w:val="clear" w:pos="4153"/>
      </w:tabs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A0F01"/>
    <w:rsid w:val="656A0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2018-12-12T04:34:00Z</dcterms:created>
  <dc:creator>平罗县头闸镇收文员</dc:creator>
  <cp:lastModifiedBy>平罗县头闸镇收文员</cp:lastModifiedBy>
  <dcterms:modified xsi:type="dcterms:W3CDTF">2018-12-12T04:34:30Z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