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bCs/>
          <w:color w:val="000000"/>
          <w:sz w:val="32"/>
          <w:szCs w:val="32"/>
        </w:rPr>
        <w:t>附件1：</w:t>
      </w:r>
    </w:p>
    <w:p>
      <w:pPr>
        <w:spacing w:line="500" w:lineRule="exact"/>
        <w:jc w:val="center"/>
        <w:rPr>
          <w:rFonts w:hint="eastAsia" w:ascii="方正小标宋_GBK" w:hAnsi="黑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bCs/>
          <w:color w:val="000000"/>
          <w:sz w:val="44"/>
          <w:szCs w:val="44"/>
        </w:rPr>
        <w:t>头闸镇第十二届干部职农民工运动会</w:t>
      </w:r>
    </w:p>
    <w:p>
      <w:pPr>
        <w:spacing w:line="5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日程安排</w:t>
      </w:r>
    </w:p>
    <w:p>
      <w:pPr>
        <w:spacing w:line="400" w:lineRule="exact"/>
        <w:ind w:right="-105" w:rightChars="-50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500" w:lineRule="exact"/>
        <w:ind w:right="-105" w:rightChars="-50" w:firstLine="640" w:firstLineChars="200"/>
        <w:rPr>
          <w:rFonts w:hint="eastAsia" w:ascii="黑体" w:hAnsi="黑体" w:eastAsia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一、开幕式（主持人：镇人大主席王艳霞同志）</w:t>
      </w:r>
    </w:p>
    <w:p>
      <w:pPr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运动员入场</w:t>
      </w:r>
    </w:p>
    <w:p>
      <w:pPr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2.镇长王立刚同志致开幕词</w:t>
      </w:r>
    </w:p>
    <w:p>
      <w:pPr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3.人大主席王艳霞同志宣布比赛规则和注意事项</w:t>
      </w:r>
    </w:p>
    <w:p>
      <w:pPr>
        <w:spacing w:line="5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4.裁判员、运动员代表宣誓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 w:val="0"/>
          <w:bCs w:val="0"/>
          <w:color w:val="000000"/>
          <w:sz w:val="32"/>
          <w:szCs w:val="32"/>
        </w:rPr>
        <w:t>二、进行比赛项目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  <w:t xml:space="preserve">  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   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拔河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集体跳绳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抢种抢收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4×100米接力赛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default" w:ascii="仿宋_GB2312" w:eastAsia="仿宋_GB2312"/>
          <w:color w:val="000000"/>
          <w:sz w:val="32"/>
          <w:szCs w:val="32"/>
          <w:lang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篮球赛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sz w:val="32"/>
          <w:szCs w:val="32"/>
          <w:lang w:eastAsia="zh-CN"/>
        </w:rPr>
        <w:t>6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、袋鼠跳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sz w:val="32"/>
          <w:szCs w:val="32"/>
          <w:lang w:eastAsia="zh-CN"/>
        </w:rPr>
        <w:t>7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、象棋赛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sz w:val="32"/>
          <w:szCs w:val="32"/>
          <w:lang w:eastAsia="zh-CN"/>
        </w:rPr>
        <w:t>8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、插秧比赛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color w:val="000000"/>
          <w:sz w:val="32"/>
          <w:szCs w:val="32"/>
          <w:lang w:eastAsia="zh-CN"/>
        </w:rPr>
        <w:t xml:space="preserve">    9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、定点投篮</w:t>
      </w:r>
    </w:p>
    <w:p>
      <w:pPr>
        <w:spacing w:line="500" w:lineRule="exact"/>
        <w:ind w:right="-105" w:rightChars="-50" w:firstLine="642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default" w:ascii="仿宋_GB2312" w:hAnsi="宋体" w:eastAsia="仿宋_GB2312" w:cs="宋体"/>
          <w:color w:val="000000"/>
          <w:sz w:val="32"/>
          <w:szCs w:val="32"/>
          <w:lang w:eastAsia="zh-CN"/>
        </w:rPr>
        <w:t>10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3000米越野赛</w:t>
      </w:r>
    </w:p>
    <w:p>
      <w:pPr>
        <w:spacing w:line="500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闭幕式</w:t>
      </w:r>
    </w:p>
    <w:p>
      <w:pPr>
        <w:spacing w:line="500" w:lineRule="exact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71601"/>
    <w:rsid w:val="0B071601"/>
    <w:rsid w:val="76720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2018-12-12T04:28:00Z</dcterms:created>
  <dc:creator>平罗县头闸镇收文员</dc:creator>
  <cp:lastModifiedBy>平罗县头闸镇收文员</cp:lastModifiedBy>
  <dcterms:modified xsi:type="dcterms:W3CDTF">2018-12-12T04:31:53Z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