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cs="仿宋_GB2312"/>
          <w:bCs/>
          <w:color w:val="000000"/>
          <w:sz w:val="32"/>
          <w:szCs w:val="32"/>
        </w:rPr>
      </w:pPr>
    </w:p>
    <w:p>
      <w:pPr>
        <w:spacing w:line="560" w:lineRule="exact"/>
        <w:rPr>
          <w:rFonts w:ascii="仿宋_GB2312" w:eastAsia="仿宋_GB2312" w:cs="仿宋_GB2312"/>
          <w:bCs/>
          <w:color w:val="000000"/>
          <w:sz w:val="32"/>
          <w:szCs w:val="32"/>
        </w:rPr>
      </w:pPr>
    </w:p>
    <w:p>
      <w:pPr>
        <w:spacing w:line="560" w:lineRule="exact"/>
        <w:rPr>
          <w:rFonts w:ascii="仿宋_GB2312" w:eastAsia="仿宋_GB2312" w:cs="仿宋_GB2312"/>
          <w:bCs/>
          <w:color w:val="000000"/>
          <w:sz w:val="32"/>
          <w:szCs w:val="32"/>
        </w:rPr>
      </w:pPr>
    </w:p>
    <w:p>
      <w:pPr>
        <w:spacing w:line="560" w:lineRule="exact"/>
        <w:rPr>
          <w:rFonts w:ascii="仿宋_GB2312" w:eastAsia="仿宋_GB2312" w:cs="仿宋_GB2312"/>
          <w:bCs/>
          <w:color w:val="000000"/>
          <w:sz w:val="32"/>
          <w:szCs w:val="32"/>
        </w:rPr>
      </w:pPr>
    </w:p>
    <w:p>
      <w:pPr>
        <w:spacing w:line="560" w:lineRule="exact"/>
        <w:rPr>
          <w:rFonts w:ascii="仿宋_GB2312" w:eastAsia="仿宋_GB2312" w:cs="仿宋_GB2312"/>
          <w:bCs/>
          <w:color w:val="000000"/>
          <w:sz w:val="32"/>
          <w:szCs w:val="32"/>
        </w:rPr>
      </w:pPr>
    </w:p>
    <w:p>
      <w:pPr>
        <w:spacing w:line="560" w:lineRule="exact"/>
        <w:rPr>
          <w:rFonts w:ascii="仿宋_GB2312" w:eastAsia="仿宋_GB2312" w:cs="仿宋_GB2312"/>
          <w:bCs/>
          <w:color w:val="000000"/>
          <w:sz w:val="32"/>
          <w:szCs w:val="32"/>
        </w:rPr>
      </w:pPr>
    </w:p>
    <w:p>
      <w:pPr>
        <w:spacing w:line="560" w:lineRule="exact"/>
        <w:rPr>
          <w:rFonts w:ascii="仿宋_GB2312" w:eastAsia="仿宋_GB2312" w:cs="仿宋_GB2312"/>
          <w:bCs/>
          <w:color w:val="000000"/>
          <w:sz w:val="32"/>
          <w:szCs w:val="32"/>
        </w:rPr>
      </w:pPr>
    </w:p>
    <w:p>
      <w:pPr>
        <w:spacing w:line="560" w:lineRule="exact"/>
        <w:rPr>
          <w:rFonts w:ascii="仿宋_GB2312" w:eastAsia="仿宋_GB2312" w:cs="仿宋_GB2312"/>
          <w:bCs/>
          <w:color w:val="000000"/>
          <w:sz w:val="32"/>
          <w:szCs w:val="32"/>
        </w:rPr>
      </w:pPr>
    </w:p>
    <w:p>
      <w:pPr>
        <w:spacing w:afterLines="80" w:line="560" w:lineRule="exact"/>
        <w:rPr>
          <w:rFonts w:ascii="仿宋_GB2312" w:eastAsia="仿宋_GB2312" w:cs="仿宋_GB2312"/>
          <w:bCs/>
          <w:color w:val="000000"/>
          <w:sz w:val="32"/>
          <w:szCs w:val="32"/>
        </w:rPr>
      </w:pPr>
    </w:p>
    <w:p>
      <w:pPr>
        <w:spacing w:line="560" w:lineRule="exact"/>
        <w:ind w:firstLine="160" w:firstLineChars="50"/>
        <w:rPr>
          <w:rFonts w:ascii="楷体_GB2312" w:eastAsia="楷体_GB2312" w:cs="仿宋_GB2312"/>
          <w:bCs/>
          <w:color w:val="000000"/>
          <w:sz w:val="32"/>
          <w:szCs w:val="32"/>
        </w:rPr>
      </w:pPr>
      <w:r>
        <w:rPr>
          <w:rFonts w:hint="eastAsia" w:ascii="仿宋_GB2312" w:eastAsia="仿宋_GB2312" w:cs="仿宋_GB2312"/>
          <w:bCs/>
          <w:color w:val="000000"/>
          <w:sz w:val="32"/>
          <w:szCs w:val="32"/>
        </w:rPr>
        <w:t>平安监管发〔2018〕77号               签发人：</w:t>
      </w:r>
      <w:r>
        <w:rPr>
          <w:rFonts w:hint="eastAsia" w:ascii="楷体_GB2312" w:eastAsia="楷体_GB2312" w:cs="仿宋_GB2312"/>
          <w:bCs/>
          <w:color w:val="000000"/>
          <w:sz w:val="32"/>
          <w:szCs w:val="32"/>
        </w:rPr>
        <w:t>李长林</w:t>
      </w:r>
    </w:p>
    <w:p>
      <w:pPr>
        <w:spacing w:line="560" w:lineRule="exact"/>
        <w:ind w:firstLine="320" w:firstLineChars="100"/>
        <w:rPr>
          <w:rFonts w:ascii="楷体_GB2312" w:eastAsia="楷体_GB2312" w:cs="仿宋_GB2312"/>
          <w:bCs/>
          <w:color w:val="000000"/>
          <w:sz w:val="32"/>
          <w:szCs w:val="32"/>
        </w:rPr>
      </w:pPr>
    </w:p>
    <w:p>
      <w:pPr>
        <w:spacing w:line="560" w:lineRule="exact"/>
        <w:ind w:firstLine="320" w:firstLineChars="100"/>
        <w:rPr>
          <w:rFonts w:ascii="楷体_GB2312" w:eastAsia="楷体_GB2312" w:cs="仿宋_GB2312"/>
          <w:bCs/>
          <w:color w:val="000000"/>
          <w:sz w:val="32"/>
          <w:szCs w:val="32"/>
        </w:rPr>
      </w:pPr>
    </w:p>
    <w:p>
      <w:pPr>
        <w:spacing w:line="56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关于转发石嘴山市安监局关于切实加强化工企业冬季安全生产工作的通知</w:t>
      </w:r>
    </w:p>
    <w:p>
      <w:pPr>
        <w:spacing w:line="560" w:lineRule="exact"/>
        <w:rPr>
          <w:rFonts w:ascii="仿宋_GB2312" w:hAnsi="仿宋" w:eastAsia="仿宋_GB2312" w:cs="仿宋"/>
          <w:sz w:val="32"/>
          <w:szCs w:val="32"/>
        </w:rPr>
      </w:pP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各园区安监局（科），各化工企业：</w:t>
      </w:r>
    </w:p>
    <w:p>
      <w:pPr>
        <w:spacing w:line="600" w:lineRule="exact"/>
        <w:ind w:firstLine="645"/>
        <w:rPr>
          <w:rFonts w:ascii="仿宋_GB2312" w:hAnsi="仿宋" w:eastAsia="仿宋_GB2312" w:cs="仿宋"/>
          <w:sz w:val="32"/>
          <w:szCs w:val="32"/>
        </w:rPr>
      </w:pPr>
      <w:r>
        <w:rPr>
          <w:rFonts w:hint="eastAsia" w:ascii="仿宋_GB2312" w:hAnsi="仿宋" w:eastAsia="仿宋_GB2312" w:cs="仿宋"/>
          <w:sz w:val="32"/>
          <w:szCs w:val="32"/>
        </w:rPr>
        <w:t>现将石嘴山市安监局《关于切实加强化工企业冬季安全生产工作的通知》转发给你们，各化工企业要认真落实好自治区应急管理厅《化工企业安全生产八项措施》制度，重点检查“两重点一重大”自动控制、紧急停车、安全联锁系统投运情况，做好装置防冻、防凝、防爆等工作。请根据通知要求认真贯彻落实。</w:t>
      </w:r>
    </w:p>
    <w:p>
      <w:pPr>
        <w:spacing w:line="600" w:lineRule="exact"/>
        <w:ind w:firstLine="645"/>
        <w:rPr>
          <w:rFonts w:ascii="仿宋_GB2312" w:hAnsi="仿宋" w:eastAsia="仿宋_GB2312" w:cs="仿宋"/>
          <w:sz w:val="32"/>
          <w:szCs w:val="32"/>
        </w:rPr>
      </w:pPr>
      <w:bookmarkStart w:id="0" w:name="_GoBack"/>
      <w:bookmarkEnd w:id="0"/>
    </w:p>
    <w:p>
      <w:pPr>
        <w:spacing w:line="600" w:lineRule="exact"/>
        <w:ind w:firstLine="645"/>
        <w:rPr>
          <w:rFonts w:ascii="仿宋_GB2312" w:hAnsi="仿宋" w:eastAsia="仿宋_GB2312" w:cs="仿宋"/>
          <w:sz w:val="32"/>
          <w:szCs w:val="32"/>
        </w:rPr>
      </w:pPr>
      <w:r>
        <w:rPr>
          <w:rFonts w:hint="eastAsia" w:ascii="仿宋_GB2312" w:hAnsi="仿宋" w:eastAsia="仿宋_GB2312" w:cs="仿宋"/>
          <w:sz w:val="32"/>
          <w:szCs w:val="32"/>
        </w:rPr>
        <w:t>（此页无正文）</w:t>
      </w:r>
    </w:p>
    <w:p>
      <w:pPr>
        <w:spacing w:line="600" w:lineRule="exact"/>
        <w:ind w:firstLine="645"/>
        <w:rPr>
          <w:rFonts w:ascii="仿宋_GB2312" w:hAnsi="仿宋" w:eastAsia="仿宋_GB2312" w:cs="仿宋"/>
          <w:sz w:val="32"/>
          <w:szCs w:val="32"/>
        </w:rPr>
      </w:pPr>
    </w:p>
    <w:p>
      <w:pPr>
        <w:spacing w:line="600" w:lineRule="exact"/>
        <w:ind w:firstLine="645"/>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                    平罗县安全生产监督管理局</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                        2018年11月19日</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（此件公开发布）</w:t>
      </w: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spacing w:line="560" w:lineRule="exact"/>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pBdr>
          <w:top w:val="single" w:color="auto" w:sz="4" w:space="1"/>
          <w:bottom w:val="single" w:color="auto" w:sz="4" w:space="1"/>
        </w:pBdr>
        <w:spacing w:line="580" w:lineRule="exact"/>
        <w:jc w:val="center"/>
        <w:rPr>
          <w:rFonts w:ascii="仿宋_GB2312" w:hAnsi="仿宋" w:eastAsia="仿宋_GB2312" w:cs="宋体"/>
          <w:bCs/>
          <w:color w:val="000000"/>
          <w:kern w:val="0"/>
          <w:sz w:val="28"/>
          <w:szCs w:val="28"/>
        </w:rPr>
      </w:pPr>
      <w:r>
        <w:rPr>
          <w:rFonts w:hint="eastAsia" w:ascii="仿宋_GB2312" w:hAnsi="仿宋" w:eastAsia="仿宋_GB2312" w:cs="宋体"/>
          <w:bCs/>
          <w:color w:val="000000"/>
          <w:kern w:val="0"/>
          <w:sz w:val="28"/>
          <w:szCs w:val="28"/>
        </w:rPr>
        <w:t>平罗县安全生产监督管理局         2018年11月19日印发</w:t>
      </w:r>
    </w:p>
    <w:p>
      <w:pPr>
        <w:rPr>
          <w:rFonts w:ascii="仿宋_GB2312" w:hAnsi="仿宋" w:eastAsia="仿宋_GB2312" w:cs="宋体"/>
          <w:sz w:val="28"/>
          <w:szCs w:val="28"/>
        </w:rPr>
      </w:pPr>
    </w:p>
    <w:p>
      <w:pPr>
        <w:tabs>
          <w:tab w:val="left" w:pos="871"/>
        </w:tabs>
        <w:rPr>
          <w:rFonts w:ascii="仿宋_GB2312" w:hAnsi="仿宋" w:eastAsia="仿宋_GB2312" w:cs="宋体"/>
          <w:sz w:val="28"/>
          <w:szCs w:val="28"/>
        </w:rPr>
      </w:pPr>
      <w:r>
        <w:rPr>
          <w:rFonts w:hint="eastAsia" w:ascii="仿宋_GB2312" w:hAnsi="仿宋" w:eastAsia="仿宋_GB2312" w:cs="宋体"/>
          <w:sz w:val="28"/>
          <w:szCs w:val="28"/>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6122670" cy="8658225"/>
            <wp:effectExtent l="19050" t="0" r="0" b="0"/>
            <wp:wrapSquare wrapText="bothSides"/>
            <wp:docPr id="5" name="图片 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1.png"/>
                    <pic:cNvPicPr>
                      <a:picLocks noChangeAspect="1"/>
                    </pic:cNvPicPr>
                  </pic:nvPicPr>
                  <pic:blipFill>
                    <a:blip r:embed="rId6" cstate="print"/>
                    <a:stretch>
                      <a:fillRect/>
                    </a:stretch>
                  </pic:blipFill>
                  <pic:spPr>
                    <a:xfrm>
                      <a:off x="0" y="0"/>
                      <a:ext cx="6122670" cy="8658225"/>
                    </a:xfrm>
                    <a:prstGeom prst="rect">
                      <a:avLst/>
                    </a:prstGeom>
                  </pic:spPr>
                </pic:pic>
              </a:graphicData>
            </a:graphic>
          </wp:anchor>
        </w:drawing>
      </w:r>
    </w:p>
    <w:p>
      <w:pPr>
        <w:rPr>
          <w:rFonts w:ascii="仿宋_GB2312" w:hAnsi="仿宋" w:eastAsia="仿宋_GB2312" w:cs="宋体"/>
          <w:sz w:val="28"/>
          <w:szCs w:val="28"/>
        </w:rPr>
      </w:pPr>
      <w:r>
        <w:rPr>
          <w:rFonts w:hint="eastAsia" w:ascii="仿宋_GB2312" w:hAnsi="仿宋" w:eastAsia="仿宋_GB2312" w:cs="宋体"/>
          <w:sz w:val="28"/>
          <w:szCs w:val="28"/>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5726430" cy="8221345"/>
            <wp:effectExtent l="19050" t="0" r="7620" b="0"/>
            <wp:wrapSquare wrapText="bothSides"/>
            <wp:docPr id="6" name="图片 5"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2.png"/>
                    <pic:cNvPicPr>
                      <a:picLocks noChangeAspect="1"/>
                    </pic:cNvPicPr>
                  </pic:nvPicPr>
                  <pic:blipFill>
                    <a:blip r:embed="rId7" cstate="print"/>
                    <a:stretch>
                      <a:fillRect/>
                    </a:stretch>
                  </pic:blipFill>
                  <pic:spPr>
                    <a:xfrm>
                      <a:off x="0" y="0"/>
                      <a:ext cx="5726430" cy="8221345"/>
                    </a:xfrm>
                    <a:prstGeom prst="rect">
                      <a:avLst/>
                    </a:prstGeom>
                  </pic:spPr>
                </pic:pic>
              </a:graphicData>
            </a:graphic>
          </wp:anchor>
        </w:drawing>
      </w:r>
    </w:p>
    <w:p>
      <w:pPr>
        <w:rPr>
          <w:rFonts w:ascii="仿宋_GB2312" w:hAnsi="仿宋" w:eastAsia="仿宋_GB2312" w:cs="宋体"/>
          <w:sz w:val="28"/>
          <w:szCs w:val="28"/>
        </w:rPr>
      </w:pPr>
      <w:r>
        <w:rPr>
          <w:rFonts w:hint="eastAsia" w:ascii="仿宋_GB2312" w:hAnsi="仿宋" w:eastAsia="仿宋_GB2312" w:cs="宋体"/>
          <w:sz w:val="28"/>
          <w:szCs w:val="28"/>
        </w:rPr>
        <w:drawing>
          <wp:anchor distT="0" distB="0" distL="114300" distR="114300" simplePos="0" relativeHeight="251660288" behindDoc="0" locked="0" layoutInCell="1" allowOverlap="1">
            <wp:simplePos x="0" y="0"/>
            <wp:positionH relativeFrom="margin">
              <wp:posOffset>-496570</wp:posOffset>
            </wp:positionH>
            <wp:positionV relativeFrom="margin">
              <wp:posOffset>-311150</wp:posOffset>
            </wp:positionV>
            <wp:extent cx="5835650" cy="8802370"/>
            <wp:effectExtent l="19050" t="0" r="0" b="0"/>
            <wp:wrapSquare wrapText="bothSides"/>
            <wp:docPr id="7" name="图片 6"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3.png"/>
                    <pic:cNvPicPr>
                      <a:picLocks noChangeAspect="1"/>
                    </pic:cNvPicPr>
                  </pic:nvPicPr>
                  <pic:blipFill>
                    <a:blip r:embed="rId8" cstate="print"/>
                    <a:stretch>
                      <a:fillRect/>
                    </a:stretch>
                  </pic:blipFill>
                  <pic:spPr>
                    <a:xfrm>
                      <a:off x="0" y="0"/>
                      <a:ext cx="5835650" cy="8802370"/>
                    </a:xfrm>
                    <a:prstGeom prst="rect">
                      <a:avLst/>
                    </a:prstGeom>
                  </pic:spPr>
                </pic:pic>
              </a:graphicData>
            </a:graphic>
          </wp:anchor>
        </w:drawing>
      </w:r>
    </w:p>
    <w:p>
      <w:pPr>
        <w:rPr>
          <w:rFonts w:ascii="仿宋_GB2312" w:hAnsi="仿宋" w:eastAsia="仿宋_GB2312" w:cs="宋体"/>
          <w:sz w:val="28"/>
          <w:szCs w:val="28"/>
        </w:rPr>
      </w:pPr>
      <w:r>
        <w:rPr>
          <w:rFonts w:hint="eastAsia" w:ascii="仿宋_GB2312" w:hAnsi="仿宋" w:eastAsia="仿宋_GB2312" w:cs="宋体"/>
          <w:sz w:val="28"/>
          <w:szCs w:val="28"/>
        </w:rPr>
        <w:drawing>
          <wp:anchor distT="0" distB="0" distL="114300" distR="114300" simplePos="0" relativeHeight="251661312" behindDoc="0" locked="0" layoutInCell="1" allowOverlap="1">
            <wp:simplePos x="0" y="0"/>
            <wp:positionH relativeFrom="margin">
              <wp:posOffset>-305435</wp:posOffset>
            </wp:positionH>
            <wp:positionV relativeFrom="margin">
              <wp:posOffset>-150495</wp:posOffset>
            </wp:positionV>
            <wp:extent cx="5695315" cy="8638540"/>
            <wp:effectExtent l="19050" t="0" r="635" b="0"/>
            <wp:wrapSquare wrapText="bothSides"/>
            <wp:docPr id="8" name="图片 7"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4.png"/>
                    <pic:cNvPicPr>
                      <a:picLocks noChangeAspect="1"/>
                    </pic:cNvPicPr>
                  </pic:nvPicPr>
                  <pic:blipFill>
                    <a:blip r:embed="rId9" cstate="print"/>
                    <a:stretch>
                      <a:fillRect/>
                    </a:stretch>
                  </pic:blipFill>
                  <pic:spPr>
                    <a:xfrm>
                      <a:off x="0" y="0"/>
                      <a:ext cx="5695315" cy="8638540"/>
                    </a:xfrm>
                    <a:prstGeom prst="rect">
                      <a:avLst/>
                    </a:prstGeom>
                  </pic:spPr>
                </pic:pic>
              </a:graphicData>
            </a:graphic>
          </wp:anchor>
        </w:drawing>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473751"/>
      <w:docPartObj>
        <w:docPartGallery w:val="AutoText"/>
      </w:docPartObj>
    </w:sdtPr>
    <w:sdtContent>
      <w:p>
        <w:pPr>
          <w:pStyle w:val="4"/>
          <w:jc w:val="right"/>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3 -</w:t>
        </w:r>
        <w:r>
          <w:rPr>
            <w:rFonts w:hint="eastAsia" w:ascii="仿宋_GB2312" w:eastAsia="仿宋_GB2312"/>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473755"/>
      <w:docPartObj>
        <w:docPartGallery w:val="AutoText"/>
      </w:docPartObj>
    </w:sdtPr>
    <w:sdtContent>
      <w:p>
        <w:pPr>
          <w:pStyle w:val="4"/>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4 -</w:t>
        </w:r>
        <w:r>
          <w:rPr>
            <w:rFonts w:hint="eastAsia" w:ascii="仿宋_GB2312" w:eastAsia="仿宋_GB2312"/>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362AE6"/>
    <w:rsid w:val="000D4B7C"/>
    <w:rsid w:val="00112BC4"/>
    <w:rsid w:val="005466F6"/>
    <w:rsid w:val="006A3C99"/>
    <w:rsid w:val="00735BD1"/>
    <w:rsid w:val="00880D02"/>
    <w:rsid w:val="008C55F1"/>
    <w:rsid w:val="00933AB3"/>
    <w:rsid w:val="00DA7172"/>
    <w:rsid w:val="27362AE6"/>
    <w:rsid w:val="3E286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qFormat/>
    <w:uiPriority w:val="0"/>
    <w:pPr>
      <w:ind w:left="100" w:leftChars="2500"/>
    </w:pPr>
  </w:style>
  <w:style w:type="paragraph" w:styleId="3">
    <w:name w:val="Balloon Text"/>
    <w:basedOn w:val="1"/>
    <w:link w:val="11"/>
    <w:qFormat/>
    <w:uiPriority w:val="0"/>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kern w:val="2"/>
      <w:sz w:val="18"/>
      <w:szCs w:val="18"/>
    </w:rPr>
  </w:style>
  <w:style w:type="character" w:customStyle="1" w:styleId="9">
    <w:name w:val="页脚 Char"/>
    <w:basedOn w:val="6"/>
    <w:link w:val="4"/>
    <w:qFormat/>
    <w:uiPriority w:val="99"/>
    <w:rPr>
      <w:kern w:val="2"/>
      <w:sz w:val="18"/>
      <w:szCs w:val="18"/>
    </w:rPr>
  </w:style>
  <w:style w:type="character" w:customStyle="1" w:styleId="10">
    <w:name w:val="日期 Char"/>
    <w:basedOn w:val="6"/>
    <w:link w:val="2"/>
    <w:qFormat/>
    <w:uiPriority w:val="0"/>
    <w:rPr>
      <w:kern w:val="2"/>
      <w:sz w:val="21"/>
      <w:szCs w:val="24"/>
    </w:rPr>
  </w:style>
  <w:style w:type="character" w:customStyle="1" w:styleId="11">
    <w:name w:val="批注框文本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57</Words>
  <Characters>329</Characters>
  <Lines>2</Lines>
  <Paragraphs>1</Paragraphs>
  <TotalTime>22</TotalTime>
  <ScaleCrop>false</ScaleCrop>
  <LinksUpToDate>false</LinksUpToDate>
  <CharactersWithSpaces>385</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2018-11-19T02:07:00Z</dcterms:created>
  <dc:creator>Administrator</dc:creator>
  <cp:lastModifiedBy>安安静静的小琴绪</cp:lastModifiedBy>
  <cp:lastPrinted>2018-11-19T02:18:00Z</cp:lastPrinted>
  <dcterms:modified xsi:type="dcterms:W3CDTF">2018-12-12T06:39:06Z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