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660" w:lineRule="exact"/>
        <w:jc w:val="both"/>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660" w:lineRule="exact"/>
        <w:jc w:val="both"/>
        <w:textAlignment w:val="auto"/>
        <w:outlineLvl w:val="9"/>
        <w:rPr>
          <w:rFonts w:hint="eastAsia" w:ascii="仿宋_GB2312" w:hAnsi="仿宋_GB2312" w:eastAsia="仿宋_GB2312" w:cs="仿宋_GB2312"/>
          <w:b/>
          <w:sz w:val="32"/>
          <w:szCs w:val="32"/>
        </w:rPr>
      </w:pPr>
    </w:p>
    <w:p>
      <w:pPr>
        <w:pStyle w:val="6"/>
        <w:keepNext w:val="0"/>
        <w:keepLines w:val="0"/>
        <w:pageBreakBefore w:val="0"/>
        <w:widowControl/>
        <w:kinsoku/>
        <w:wordWrap/>
        <w:overflowPunct/>
        <w:topLinePunct w:val="0"/>
        <w:autoSpaceDE/>
        <w:autoSpaceDN/>
        <w:bidi w:val="0"/>
        <w:adjustRightInd/>
        <w:snapToGrid/>
        <w:spacing w:line="660" w:lineRule="exact"/>
        <w:jc w:val="center"/>
        <w:textAlignment w:val="auto"/>
        <w:outlineLvl w:val="9"/>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平林发〔</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294</w:t>
      </w:r>
      <w:r>
        <w:rPr>
          <w:rFonts w:hint="eastAsia" w:ascii="仿宋_GB2312" w:hAnsi="仿宋_GB2312" w:eastAsia="仿宋_GB2312" w:cs="仿宋_GB2312"/>
          <w:color w:val="000000"/>
          <w:sz w:val="32"/>
          <w:szCs w:val="32"/>
        </w:rPr>
        <w:t>号               签发</w:t>
      </w:r>
      <w:r>
        <w:rPr>
          <w:rFonts w:hint="eastAsia" w:ascii="仿宋_GB2312" w:hAnsi="仿宋_GB2312" w:eastAsia="仿宋_GB2312" w:cs="仿宋_GB2312"/>
          <w:color w:val="000000"/>
          <w:sz w:val="32"/>
          <w:szCs w:val="32"/>
          <w:lang w:eastAsia="zh-CN"/>
        </w:rPr>
        <w:t>人：</w:t>
      </w:r>
      <w:r>
        <w:rPr>
          <w:rFonts w:hint="eastAsia" w:ascii="楷体_GB2312" w:hAnsi="楷体_GB2312" w:eastAsia="楷体_GB2312" w:cs="楷体_GB2312"/>
          <w:color w:val="000000"/>
          <w:sz w:val="32"/>
          <w:szCs w:val="32"/>
        </w:rPr>
        <w:t>宋志斌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sz w:val="32"/>
          <w:szCs w:val="32"/>
        </w:rPr>
      </w:pPr>
    </w:p>
    <w:p>
      <w:pPr>
        <w:spacing w:line="54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20"/>
          <w:sz w:val="44"/>
          <w:szCs w:val="44"/>
        </w:rPr>
        <w:t>关于印发《</w:t>
      </w:r>
      <w:r>
        <w:rPr>
          <w:rFonts w:hint="eastAsia" w:ascii="方正小标宋_GBK" w:hAnsi="方正小标宋_GBK" w:eastAsia="方正小标宋_GBK" w:cs="方正小标宋_GBK"/>
          <w:b w:val="0"/>
          <w:bCs w:val="0"/>
          <w:sz w:val="44"/>
          <w:szCs w:val="44"/>
        </w:rPr>
        <w:t>平罗县林业局今冬明春防火控灾工作实施方案</w:t>
      </w:r>
      <w:r>
        <w:rPr>
          <w:rFonts w:hint="eastAsia" w:ascii="方正小标宋_GBK" w:hAnsi="方正小标宋_GBK" w:eastAsia="方正小标宋_GBK" w:cs="方正小标宋_GBK"/>
          <w:b w:val="0"/>
          <w:bCs w:val="0"/>
          <w:spacing w:val="-20"/>
          <w:sz w:val="44"/>
          <w:szCs w:val="44"/>
        </w:rPr>
        <w:t>》的通知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各乡镇林业站、国有林场、各有林单位：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现将《平罗县林业局今冬明春防火控灾工作实施方案》印发给你们，请结合工作实际，认真贯彻落实。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w:t>
      </w:r>
      <w:r>
        <w:rPr>
          <w:rFonts w:hint="eastAsia" w:ascii="仿宋_GB2312" w:hAnsi="仿宋_GB2312" w:eastAsia="仿宋_GB2312" w:cs="仿宋_GB2312"/>
          <w:bCs/>
          <w:sz w:val="32"/>
          <w:szCs w:val="32"/>
          <w:lang w:eastAsia="zh-CN"/>
        </w:rPr>
        <w:t>件</w:t>
      </w:r>
      <w:r>
        <w:rPr>
          <w:rFonts w:hint="eastAsia" w:ascii="仿宋_GB2312" w:hAnsi="仿宋_GB2312" w:eastAsia="仿宋_GB2312" w:cs="仿宋_GB2312"/>
          <w:bCs/>
          <w:sz w:val="32"/>
          <w:szCs w:val="32"/>
        </w:rPr>
        <w:t>：平罗县林业局今冬明春防火控灾工作实施方案</w:t>
      </w: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平罗县林业局</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2018年11月23日</w:t>
      </w:r>
    </w:p>
    <w:p>
      <w:pPr>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此件公开发布</w:t>
      </w:r>
      <w:r>
        <w:rPr>
          <w:rFonts w:hint="eastAsia" w:ascii="仿宋_GB2312" w:hAnsi="仿宋_GB2312" w:eastAsia="仿宋_GB2312" w:cs="仿宋_GB2312"/>
          <w:sz w:val="32"/>
          <w:szCs w:val="32"/>
        </w:rPr>
        <w:t>）</w:t>
      </w: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spacing w:line="540" w:lineRule="exact"/>
        <w:rPr>
          <w:rFonts w:hint="eastAsia" w:ascii="仿宋_GB2312" w:hAnsi="仿宋_GB2312" w:eastAsia="仿宋_GB2312" w:cs="仿宋_GB2312"/>
          <w:sz w:val="32"/>
          <w:szCs w:val="32"/>
          <w:lang w:eastAsia="zh-CN"/>
        </w:rPr>
      </w:pPr>
    </w:p>
    <w:p>
      <w:pPr>
        <w:spacing w:line="540" w:lineRule="exact"/>
        <w:jc w:val="center"/>
        <w:rPr>
          <w:rFonts w:hint="eastAsia" w:ascii="方正小标宋_GBK" w:hAnsi="方正小标宋_GBK" w:eastAsia="方正小标宋_GBK" w:cs="方正小标宋_GBK"/>
          <w:b w:val="0"/>
          <w:bCs/>
          <w:sz w:val="44"/>
          <w:szCs w:val="44"/>
        </w:rPr>
      </w:pPr>
      <w:bookmarkStart w:id="0" w:name="_GoBack"/>
      <w:r>
        <w:rPr>
          <w:rFonts w:hint="eastAsia" w:ascii="方正小标宋_GBK" w:hAnsi="方正小标宋_GBK" w:eastAsia="方正小标宋_GBK" w:cs="方正小标宋_GBK"/>
          <w:b w:val="0"/>
          <w:bCs/>
          <w:sz w:val="44"/>
          <w:szCs w:val="44"/>
        </w:rPr>
        <w:t>平罗县林业局今冬明春防火控灾工作</w:t>
      </w:r>
    </w:p>
    <w:p>
      <w:pPr>
        <w:spacing w:line="54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实施方案</w:t>
      </w:r>
    </w:p>
    <w:p>
      <w:pPr>
        <w:spacing w:line="540" w:lineRule="exact"/>
        <w:jc w:val="center"/>
        <w:rPr>
          <w:rFonts w:hint="eastAsia" w:ascii="方正小标宋_GBK" w:hAnsi="方正小标宋_GBK" w:eastAsia="方正小标宋_GBK" w:cs="方正小标宋_GBK"/>
          <w:b w:val="0"/>
          <w:bCs/>
          <w:sz w:val="44"/>
          <w:szCs w:val="44"/>
        </w:rPr>
      </w:pP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为了切实做好今冬明春林业防火控灾工作，有效保护我县森林资源和人民生命财产安全，维护社会稳定，按照《县安委会办公室关于印发今冬明春火灾防控工作实施方案的通知》县安委办〔</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〕73号文件精神，结合工作实际，特制定平罗县林业局今冬明春防火控灾工作实施方案。</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一、总体目标</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习近平关于安全生产和消防安全的重要指示精神为指导，按照“预防为主，积极消灭”的森林防火工作方针，紧紧围绕维护生态安全，建设生态文明这一目标，进一步提高认识，落实责任，加强防范，快速处置，强化队伍，抓好落实，全面提升我县森林火灾科学防控水平，做到隐患早排除、火险早预报、火情早发现、火灾早处置，确保我县森林资源安全，为全国和自治区“两会”及元旦、春节重要节日创造良好的消防安全环境。</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二、工作步骤</w:t>
      </w: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 xml:space="preserve">    </w:t>
      </w:r>
      <w:r>
        <w:rPr>
          <w:rFonts w:hint="eastAsia" w:ascii="楷体_GB2312" w:hAnsi="楷体_GB2312" w:eastAsia="楷体_GB2312" w:cs="楷体_GB2312"/>
          <w:b/>
          <w:sz w:val="32"/>
          <w:szCs w:val="32"/>
        </w:rPr>
        <w:t>（一）部署发动阶段（2018年11月1日至20日）。</w:t>
      </w:r>
      <w:r>
        <w:rPr>
          <w:rFonts w:hint="eastAsia" w:ascii="仿宋_GB2312" w:hAnsi="仿宋_GB2312" w:eastAsia="仿宋_GB2312" w:cs="仿宋_GB2312"/>
          <w:kern w:val="0"/>
          <w:sz w:val="32"/>
          <w:szCs w:val="32"/>
        </w:rPr>
        <w:t>林业局由森林防火办公室制定印发方案，明确职责任务，细化工作举措，广泛宣传发动，对乡镇及局属各场、有林单位动员部署到位。</w:t>
      </w: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w:t>
      </w:r>
      <w:r>
        <w:rPr>
          <w:rFonts w:hint="eastAsia" w:ascii="楷体_GB2312" w:hAnsi="楷体_GB2312" w:eastAsia="楷体_GB2312" w:cs="楷体_GB2312"/>
          <w:b/>
          <w:bCs/>
          <w:kern w:val="0"/>
          <w:sz w:val="32"/>
          <w:szCs w:val="32"/>
        </w:rPr>
        <w:t>（二）组织实施阶段（自2018年11月20日至2019年全国“两会”结束）。</w:t>
      </w:r>
      <w:r>
        <w:rPr>
          <w:rFonts w:hint="eastAsia" w:ascii="仿宋_GB2312" w:hAnsi="仿宋_GB2312" w:eastAsia="仿宋_GB2312" w:cs="仿宋_GB2312"/>
          <w:kern w:val="0"/>
          <w:sz w:val="32"/>
          <w:szCs w:val="32"/>
        </w:rPr>
        <w:t>林业局森防办对照工作方案，认真组织实施，从严从实抓好各项责任措施落实。</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楷体_GB2312" w:hAnsi="楷体_GB2312" w:eastAsia="楷体_GB2312" w:cs="楷体_GB2312"/>
          <w:kern w:val="0"/>
          <w:sz w:val="32"/>
          <w:szCs w:val="32"/>
        </w:rPr>
        <w:t xml:space="preserve"> </w:t>
      </w:r>
      <w:r>
        <w:rPr>
          <w:rFonts w:hint="eastAsia" w:ascii="楷体_GB2312" w:hAnsi="楷体_GB2312" w:eastAsia="楷体_GB2312" w:cs="楷体_GB2312"/>
          <w:b/>
          <w:bCs/>
          <w:kern w:val="0"/>
          <w:sz w:val="32"/>
          <w:szCs w:val="32"/>
        </w:rPr>
        <w:t>（三）总结验收阶段（2019年全国“两会”结束后3日内）</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kern w:val="0"/>
          <w:sz w:val="32"/>
          <w:szCs w:val="32"/>
        </w:rPr>
        <w:t xml:space="preserve">  </w:t>
      </w:r>
      <w:r>
        <w:rPr>
          <w:rFonts w:hint="eastAsia" w:ascii="仿宋_GB2312" w:hAnsi="仿宋_GB2312" w:eastAsia="仿宋_GB2312" w:cs="仿宋_GB2312"/>
          <w:kern w:val="0"/>
          <w:sz w:val="32"/>
          <w:szCs w:val="32"/>
        </w:rPr>
        <w:t xml:space="preserve">                     今冬明春火灾防控工作情况进行汇总分析，组织检查考评，总结固化经验做法，建立完善火灾防控工作长效机制。</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三、主要工作任务</w:t>
      </w:r>
    </w:p>
    <w:p>
      <w:pPr>
        <w:spacing w:line="54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(一)全面落实目标责任制，抓好基层森林防火基础工作</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责任单位的森林防火工作党政主要领导负责制。不断完善“主要领导亲自抓，分管领导具体抓，其他领导协助抓，干部职工全面抓”的责任制度，落实各乡镇、林场森林防火工作责任，推动森林防火工作重心下移;</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建立健全森林防火工作机制，签订森林防火责任书。按照属地管理，划分防火责任区，实行包片防范，与各乡镇、有林经营单位签订森林防火责任书，各乡镇要与各村、社区签订防火责任书，做到层层落实责任，明确责任单位和责任人，对重点林区、地段等重点部位的防火责任落实到单位、落实到人头。对因失职，读职、瞒报、迟报、责任不明、组织不力等造成火灾事故的，将依照《宁夏回族自治区森林防火责任追究办法》等相关规定严肃追究有关人员责任。</w:t>
      </w:r>
    </w:p>
    <w:p>
      <w:pPr>
        <w:spacing w:line="54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)抓好宣传教育，增强群众防火意识。</w:t>
      </w:r>
      <w:r>
        <w:rPr>
          <w:rFonts w:hint="eastAsia" w:ascii="仿宋_GB2312" w:hAnsi="仿宋_GB2312" w:eastAsia="仿宋_GB2312" w:cs="仿宋_GB2312"/>
          <w:sz w:val="32"/>
          <w:szCs w:val="32"/>
        </w:rPr>
        <w:t>各乡镇、国有林场及各有林单位在今冬明春防火期内要积极开展多层次、全方位的森林防火宣传教育，要召开森林防火专题会议，认真研究森林防火措施，安排落实森林防火各项工作，充分利用一切符合本地实际的宣传方式，大力开展森林防火政策和预防措施的宣传。要有针对性地抓好关键时段、重要区域、重点人群的宣传教育，利用各种媒体开展宣传。印制图文并茂的森林防火图册，发放给周边群众，增强群众的防火意识。印制森林防火宣传资料发到林区农户，做到宣传多层次、多角度、全方位、全覆盖。在“元旦”、“春节”等节假日要大力提倡文明旅游和祭祀活动，积极支持和引导广大干部群众移风易俗，加速推进文明祭祀进程。</w:t>
      </w:r>
    </w:p>
    <w:p>
      <w:pPr>
        <w:spacing w:line="54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(三)严格野外火源管理，严厉查处违章用火。</w:t>
      </w:r>
      <w:r>
        <w:rPr>
          <w:rFonts w:hint="eastAsia" w:ascii="仿宋_GB2312" w:hAnsi="仿宋_GB2312" w:eastAsia="仿宋_GB2312" w:cs="仿宋_GB2312"/>
          <w:sz w:val="32"/>
          <w:szCs w:val="32"/>
        </w:rPr>
        <w:t>加大查处力度，切实管住在林区、林缘地带和其他高危险地段烧灰积肥、上坟烧香烧纸、燃放烟花爆竹、野炊、吸烟等野外用火行为。在森林防火期(10月至次年5月)，各乡镇、国有林场、有林单位要进一步加大责任区火源管理力度，确保责任区管护人员严守工作岗位，严禁一切野外用火，严密注视林区火情动态。同时，要进一步健全野外用火管理规章制度和乡规民约，针对重点时段、重点地段、重点部位和重点人员进行全面巡查，始终做到林区有人看，责任有人担，依法坚决管住野外火源，将森林火灾消灭在萌芽状态。加大林区施工企业管理，凡进入林区从事各种生产开发及经营活动的单位和个人必须办理用火许可证，划定责任区，签订森林防火责任书，并接受辖区森林防火管理部门管理和监督检查。另外，要抓好火灾隐患排查。各乡镇、国有林场和各有林单位要根据本地实际适时组织开展森林火灾隐患大排查工作，找出火险隐患，全面落实整改措施。排查工作要做到全面，不留死角，不留盲区，要做到边排查边整改。</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sz w:val="32"/>
          <w:szCs w:val="32"/>
        </w:rPr>
        <w:t>(四)抓好应急能力建设，提高预防和扑救能力。</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切实加强护林员队伍建设。落实专(兼)职护林员，明确护林员职责，严格奖惩考核。有效发挥护林员在宣传教育、火源监测、巡山护林、隐患排除、火情报告、火灾扑救等方面的作用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建立有效的森林火灾预警响应机制，按照“属地管理、分级响应”的原则，形成联动机制，加强与气象等相关部门的协作联系，通过各种信息渠道，及时掌握森林火险信息，及时发布火警预报预测。为森林火灾的预防和扑救提供及时、准确的信息，确保火灾打早、打小、打了，及时扑灭火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化培训演练。各乡镇、国有林场有及各有林单位要按照《森林防火条例》尽快完善本级处置森林火灾应急预案，切实做好各项森林火灾应急处置准备工作。同时，适时组织开展1次预案演练，演练要高标准、严要求，要着眼实战、注重实效。</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楷体_GB2312" w:hAnsi="楷体_GB2312" w:eastAsia="楷体_GB2312" w:cs="楷体_GB2312"/>
          <w:b/>
          <w:sz w:val="32"/>
          <w:szCs w:val="32"/>
        </w:rPr>
        <w:t>（五）集中开展林业消防安全专项治理。</w:t>
      </w:r>
      <w:r>
        <w:rPr>
          <w:rFonts w:hint="eastAsia" w:ascii="仿宋_GB2312" w:hAnsi="仿宋_GB2312" w:eastAsia="仿宋_GB2312" w:cs="仿宋_GB2312"/>
          <w:sz w:val="32"/>
          <w:szCs w:val="32"/>
        </w:rPr>
        <w:t>各乡镇、国有林场及各有林单位开展消防安全专项治理。重点整治林区内乱堆乱放、私拉乱接电气线路、违规用火用电取暖、违规放留闲杂人员进入林区等突出隐患。2018年12月底前，要对排查工作进行督查检查。春节前，要逐一进行对账销号。由森林派出所、林政站和湿地办集中开展一次防火集中培训，“面对面”传授初期火灾扑救和逃生自救常识，开展全员灭火疏散演练。</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sz w:val="32"/>
          <w:szCs w:val="32"/>
        </w:rPr>
        <w:t>(六)强化值班调度，确保信息畅通。</w:t>
      </w:r>
      <w:r>
        <w:rPr>
          <w:rFonts w:hint="eastAsia" w:ascii="仿宋_GB2312" w:hAnsi="仿宋_GB2312" w:eastAsia="仿宋_GB2312" w:cs="仿宋_GB2312"/>
          <w:sz w:val="32"/>
          <w:szCs w:val="32"/>
        </w:rPr>
        <w:t>今冬明春防火期各有林单位要坚持24小时值班和领导带班制度，加强对值班情况的检查督促，保持良好的值班秩序，确保信息传递顺畅高效，按照报告制度和报告程序准确上报火情，坚决杜绝瞒报、漏报和迟报情况的发生。同时，护林员要加强日常巡逻，携带扑火工具，发现火灾及时扑救，县森林防火办公室将采取不定期检查的方式对全县各有林单位值班情况进行督导、检查。</w:t>
      </w:r>
    </w:p>
    <w:p>
      <w:pPr>
        <w:spacing w:line="540" w:lineRule="exact"/>
        <w:rPr>
          <w:rFonts w:hint="eastAsia" w:ascii="黑体" w:hAnsi="黑体" w:eastAsia="黑体" w:cs="黑体"/>
          <w:b w:val="0"/>
          <w:bCs w:val="0"/>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b w:val="0"/>
          <w:bCs w:val="0"/>
          <w:sz w:val="32"/>
          <w:szCs w:val="32"/>
        </w:rPr>
        <w:t xml:space="preserve"> 五、工作要求。</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楷体_GB2312" w:hAnsi="楷体_GB2312" w:eastAsia="楷体_GB2312" w:cs="楷体_GB2312"/>
          <w:b/>
          <w:sz w:val="32"/>
          <w:szCs w:val="32"/>
        </w:rPr>
        <w:t>（一）加强组织领导。</w:t>
      </w:r>
      <w:r>
        <w:rPr>
          <w:rFonts w:hint="eastAsia" w:ascii="仿宋_GB2312" w:hAnsi="仿宋_GB2312" w:eastAsia="仿宋_GB2312" w:cs="仿宋_GB2312"/>
          <w:sz w:val="32"/>
          <w:szCs w:val="32"/>
        </w:rPr>
        <w:t>林业局成立今冬明春火灾防控工作领导小组，领导小组办公室设在森林防火办公室，承担日常工作。</w:t>
      </w:r>
    </w:p>
    <w:p>
      <w:pPr>
        <w:widowControl/>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（二）狠抓任务落实。</w:t>
      </w:r>
      <w:r>
        <w:rPr>
          <w:rFonts w:hint="eastAsia" w:ascii="仿宋_GB2312" w:hAnsi="仿宋_GB2312" w:eastAsia="仿宋_GB2312" w:cs="仿宋_GB2312"/>
          <w:sz w:val="32"/>
          <w:szCs w:val="32"/>
        </w:rPr>
        <w:t>各乡镇、国有林场及各有林单位组织专门力量，紧密结合工作实际，按照任务分工逐项落实责任领导、制定责任清单、工作措施、督促检查，推动各项工作任务落实。各尽其职、各负其责，联合开展检查督查，建立健全信息共享、情况通报、联合执法等机制，切实形成今冬明春火灾防控工作监管合力。</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（三）强化督促检查。</w:t>
      </w:r>
      <w:r>
        <w:rPr>
          <w:rFonts w:hint="eastAsia" w:ascii="仿宋_GB2312" w:hAnsi="仿宋_GB2312" w:eastAsia="仿宋_GB2312" w:cs="仿宋_GB2312"/>
          <w:sz w:val="32"/>
          <w:szCs w:val="32"/>
        </w:rPr>
        <w:t>今冬明春火灾防控工作列入年度安全生产，对工作通报。对发生火灾事故责任，要依法追究相关单位责任。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bookmarkEnd w:id="0"/>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bCs/>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15240</wp:posOffset>
                </wp:positionV>
                <wp:extent cx="600519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00519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1.2pt;height:0pt;width:472.85pt;z-index:251658240;mso-width-relative:page;mso-height-relative:page;" filled="f" stroked="t" coordsize="21600,21600" o:gfxdata="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r3hitYAAAAHAQAADwAA&#10;AAAAAAABACAAAAAiAAAAZHJzL2Rvd25yZXYueG1sUEsBAhQAFAAAAAgAh07iQBuVgfLfAQAApAMA&#10;AA4AAAAAAAAAAQAgAAAAJQ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bCs/>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363220</wp:posOffset>
                </wp:positionV>
                <wp:extent cx="600519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00519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28.6pt;height:0pt;width:472.85pt;z-index:251659264;mso-width-relative:page;mso-height-relative:page;" filled="f" stroked="t" coordsize="21600,21600" o:gfxdata="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plv/dcAAAAJAQAADwAA&#10;AAAAAAABACAAAAAiAAAAZHJzL2Rvd25yZXYueG1sUEsBAhQAFAAAAAgAh07iQKvORc7eAQAApAMA&#10;AA4AAAAAAAAAAQAgAAAAJg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bCs/>
          <w:sz w:val="28"/>
          <w:szCs w:val="28"/>
        </w:rPr>
        <w:t>平罗县林业局</w:t>
      </w:r>
      <w:r>
        <w:rPr>
          <w:rFonts w:hint="eastAsia" w:ascii="仿宋_GB2312" w:hAnsi="仿宋_GB2312" w:eastAsia="仿宋_GB2312" w:cs="仿宋_GB2312"/>
          <w:bCs/>
          <w:sz w:val="28"/>
          <w:szCs w:val="28"/>
          <w:lang w:eastAsia="zh-CN"/>
        </w:rPr>
        <w:t>办公室</w:t>
      </w:r>
      <w:r>
        <w:rPr>
          <w:rFonts w:hint="eastAsia" w:ascii="仿宋_GB2312" w:hAnsi="仿宋_GB2312" w:eastAsia="仿宋_GB2312" w:cs="仿宋_GB2312"/>
          <w:bCs/>
          <w:sz w:val="28"/>
          <w:szCs w:val="28"/>
        </w:rPr>
        <w:t>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201</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年1</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日印发</w:t>
      </w:r>
    </w:p>
    <w:sectPr>
      <w:footerReference r:id="rId3" w:type="default"/>
      <w:pgSz w:w="11906" w:h="16838"/>
      <w:pgMar w:top="158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LBqM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Tv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pLBqMbAgAAIQQAAA4A&#10;AAAAAAAAAQAgAAAAHwEAAGRycy9lMm9Eb2MueG1sUEsFBgAAAAAGAAYAWQEAAKw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05A58"/>
    <w:rsid w:val="001D7E5D"/>
    <w:rsid w:val="002257FF"/>
    <w:rsid w:val="002265FF"/>
    <w:rsid w:val="002C5EB9"/>
    <w:rsid w:val="002F3FCF"/>
    <w:rsid w:val="003E60B9"/>
    <w:rsid w:val="005E332C"/>
    <w:rsid w:val="005F7C70"/>
    <w:rsid w:val="00875B44"/>
    <w:rsid w:val="008A2B5A"/>
    <w:rsid w:val="008A635F"/>
    <w:rsid w:val="009B55F4"/>
    <w:rsid w:val="009D14A4"/>
    <w:rsid w:val="00A148A8"/>
    <w:rsid w:val="00A44694"/>
    <w:rsid w:val="00AE0C43"/>
    <w:rsid w:val="00AF0056"/>
    <w:rsid w:val="00B46A90"/>
    <w:rsid w:val="00BB52A9"/>
    <w:rsid w:val="00C135B8"/>
    <w:rsid w:val="00CE019F"/>
    <w:rsid w:val="00D32984"/>
    <w:rsid w:val="00D726AA"/>
    <w:rsid w:val="00E83874"/>
    <w:rsid w:val="00EA2A8A"/>
    <w:rsid w:val="00EE402F"/>
    <w:rsid w:val="00EF1569"/>
    <w:rsid w:val="02AD43E2"/>
    <w:rsid w:val="03463B46"/>
    <w:rsid w:val="08050C41"/>
    <w:rsid w:val="14C05A58"/>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444</Words>
  <Characters>2537</Characters>
  <Lines>21</Lines>
  <Paragraphs>5</Paragraphs>
  <TotalTime>0</TotalTime>
  <ScaleCrop>false</ScaleCrop>
  <LinksUpToDate>false</LinksUpToDate>
  <CharactersWithSpaces>2976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2018-11-22T01:14:00Z</dcterms:created>
  <dc:creator>Administrator</dc:creator>
  <cp:lastModifiedBy>文档</cp:lastModifiedBy>
  <cp:lastPrinted>2018-11-23T06:44:00Z</cp:lastPrinted>
  <dcterms:modified xsi:type="dcterms:W3CDTF">2018-12-06T02:28:59Z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