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附件二：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“新时代农民（市民）讲习所”学习制度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56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560" w:lineRule="exact"/>
        <w:ind w:right="0" w:rightChars="0"/>
        <w:jc w:val="center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</w:rPr>
        <w:t>第一章  总则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第一条  为了进一步学习宣传习近平新时代中国特色社会主义思想</w:t>
      </w:r>
      <w:r>
        <w:rPr>
          <w:rFonts w:hint="eastAsia" w:ascii="仿宋_GB2312" w:hAnsi="仿宋_GB2312" w:cs="仿宋_GB2312"/>
          <w:b w:val="0"/>
          <w:bCs/>
          <w:color w:val="auto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党的十九大精神主题主线，努力提高我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干部群众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思想觉悟和实践能力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，特制定本制度。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第二条  “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新时代农民（市民）讲习所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”的目的，是为了提高我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领导干部、群众的思想政治理论素质、领导水平和管理水平。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 xml:space="preserve">    第三条  “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新时代农民（市民）讲习所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”学习，要坚持理论联系实际，要结合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区、市、县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 xml:space="preserve">部署的重点、热点问题组织成员进行专题研讨。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560" w:lineRule="exact"/>
        <w:ind w:right="0" w:rightChars="0"/>
        <w:jc w:val="center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</w:rPr>
        <w:t>第二章  组织领导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 xml:space="preserve">    第四条  “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新时代农民（市民）讲习所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”组长、副组长及组员由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党委书记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及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党委委员、村（居）党支部书记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第五条  “新时代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讲习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”由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镇党委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书记主持，如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党委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书记因故不能出席，由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党委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 xml:space="preserve">委员主持。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第六条  “新时代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讲习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”的具体组织实施工作由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党政办公室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负责，组织实施方案需经“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新时代农民（市民）讲习所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 xml:space="preserve">”组长及副组长审核同意。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第七条  “新时代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讲习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”工作由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讲习所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 xml:space="preserve">组员负责学习记录，并撰写学习纪要。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560" w:lineRule="exact"/>
        <w:ind w:right="0" w:rightChars="0"/>
        <w:jc w:val="center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</w:rPr>
        <w:t>第三章  学习要求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 xml:space="preserve">    第八条  学风建设。要以十九大精神和习近平新时代中国特色社会主义思想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主题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着眼于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全镇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 xml:space="preserve">各项建设新的实践和新的发展。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 xml:space="preserve">    第九条  学习内容。主要围绕十九大精神，结合马列主义、毛泽东思想、邓小平理论、“三个代表”重要思想、科学发展观、习近平新时代中国特色社会主义思想、党的重大方针政策、上级的重大决策、现代科技知识、现代管理理论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农业技术服务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 xml:space="preserve">等内容展开。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0" w:firstLineChars="15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 xml:space="preserve"> 第十条  学习目的。要“正确对待同志，正确对待组织，正确对待群众”，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坚定不移以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 xml:space="preserve">“不忘初心，牢记使命”为精神实质，全党全国人民为实现中华民族伟大复兴而奋斗作为学习的行动指南。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第十一条  学习计划。根据上级党委的部署和要求，结合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我镇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实际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，制定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年度学习计划，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党员领导干部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 xml:space="preserve">制定个人自学计划。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</w:rPr>
        <w:t>第四章  学习方式与时间安排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第十二条  “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新时代农民（市民）讲习所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 xml:space="preserve">”的学习采取集中学习与个人自学相结合的形式。集中学习采取听专题报告和讲座、观看录像和展览、社会考察、讨论交流、写心得体会等灵活多样的学习方式。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6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第十三条  “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新时代农民（市民）讲习所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”原则上每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 xml:space="preserve">学习一次，如有重要的内容需要学习传达，可以随时安排。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</w:rPr>
        <w:t>第五章  学习制度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6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第十四条   学习考勤制度。“学习人员必须准时参加学习，每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季度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 xml:space="preserve">由组织委员负责通报一次学习考勤情况。两次以上无故缺席的，须自觉写出书面说明。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6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第十五条   学习上报制度。“新时代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讲习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”情况由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镇党委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进行记录，每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半年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整理上报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县委宣传部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 xml:space="preserve">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6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第十六条   学习档案制度。要建立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党员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 xml:space="preserve">个人学习档案，包括自学笔记、讨论记录、中心发言材料、学习体会文章等内容。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6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 xml:space="preserve">第十七条   学习自律制度。参与人员应结合本人的思想和工作实际写出学习体会或论文。优秀文章将在向上级宣传部门推荐。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iYTlkMWE3MzFjOTQ3M2Y0MjU0ZmVmMjEzMDhlNGYifQ=="/>
  </w:docVars>
  <w:rsids>
    <w:rsidRoot w:val="00000000"/>
    <w:rsid w:val="3D3E775A"/>
    <w:rsid w:val="4EE047E4"/>
    <w:rsid w:val="61AD23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1081</Words>
  <Characters>1081</Characters>
  <Lines>0</Lines>
  <Paragraphs>0</Paragraphs>
  <TotalTime>1</TotalTime>
  <ScaleCrop>false</ScaleCrop>
  <LinksUpToDate>false</LinksUpToDate>
  <CharactersWithSpaces>1187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2022-07-25T09:17:17Z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A4F57A9D227B48B2AD1B38F7B1C2FB3C</vt:lpwstr>
  </property>
</Properties>
</file>