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eastAsia="zh-CN"/>
        </w:rPr>
        <w:t>平罗县</w:t>
      </w:r>
      <w:r>
        <w:rPr>
          <w:rFonts w:ascii="方正小标宋_GBK" w:hAnsi="仿宋_GB2312" w:eastAsia="方正小标宋_GBK" w:cs="仿宋_GB2312"/>
          <w:sz w:val="44"/>
          <w:szCs w:val="44"/>
          <w:u w:val="non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</w:rPr>
        <w:t>年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</w:rPr>
        <w:t>度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行政执法数据统计表</w:t>
      </w: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城关镇人民政府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2022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121210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1.行政执法数据统计范围为统计年度1月1日至12月31日期间完成的数量。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一件行政处罚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，计入最重的行政处罚类别。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2" w:firstLineChars="200"/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</w:rPr>
        <w:t>5.行政征收、行政收费、行政给付的统计范围是上述期间征收、收费、给付完毕的数量。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88C2AB6"/>
    <w:rsid w:val="107F74BF"/>
    <w:rsid w:val="1EFA60F7"/>
    <w:rsid w:val="24E2586C"/>
    <w:rsid w:val="2D357706"/>
    <w:rsid w:val="77A4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^</cp:lastModifiedBy>
  <dcterms:modified xsi:type="dcterms:W3CDTF">2022-01-26T08:18:10Z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F2F793921C954E71A4C158F4ACF44D53</vt:lpwstr>
  </property>
</Properties>
</file>