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right="0" w:righ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附件1</w:t>
      </w:r>
    </w:p>
    <w:tbl>
      <w:tblPr>
        <w:tblStyle w:val="4"/>
        <w:tblW w:w="14250" w:type="dxa"/>
        <w:tblInd w:w="-195" w:type="dxa"/>
        <w:tblLayout w:type="fixed"/>
        <w:tblCellMar>
          <w:top w:w="0" w:type="dxa"/>
          <w:left w:w="0" w:type="dxa"/>
          <w:bottom w:w="0" w:type="dxa"/>
          <w:right w:w="0" w:type="dxa"/>
        </w:tblCellMar>
      </w:tblPr>
      <w:tblGrid>
        <w:gridCol w:w="540"/>
        <w:gridCol w:w="529"/>
        <w:gridCol w:w="307"/>
        <w:gridCol w:w="1292"/>
        <w:gridCol w:w="4255"/>
        <w:gridCol w:w="1327"/>
        <w:gridCol w:w="1026"/>
        <w:gridCol w:w="1629"/>
        <w:gridCol w:w="1575"/>
        <w:gridCol w:w="1770"/>
      </w:tblGrid>
      <w:tr>
        <w:tblPrEx>
          <w:tblCellMar>
            <w:top w:w="0" w:type="dxa"/>
            <w:left w:w="0" w:type="dxa"/>
            <w:bottom w:w="0" w:type="dxa"/>
            <w:right w:w="0" w:type="dxa"/>
          </w:tblCellMar>
        </w:tblPrEx>
        <w:trPr>
          <w:trHeight w:val="510" w:hRule="atLeast"/>
        </w:trPr>
        <w:tc>
          <w:tcPr>
            <w:tcW w:w="14250" w:type="dxa"/>
            <w:gridSpan w:val="10"/>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Adobe 仿宋 Std R" w:hAnsi="Adobe 仿宋 Std R" w:eastAsia="Adobe 仿宋 Std R" w:cs="Adobe 仿宋 Std R"/>
                <w:b/>
                <w:i w:val="0"/>
                <w:color w:val="000000"/>
                <w:sz w:val="40"/>
                <w:szCs w:val="40"/>
                <w:u w:val="none"/>
              </w:rPr>
            </w:pPr>
            <w:r>
              <w:rPr>
                <w:rFonts w:hint="eastAsia" w:ascii="方正小标宋简体" w:hAnsi="方正小标宋简体" w:eastAsia="方正小标宋简体" w:cs="方正小标宋简体"/>
                <w:b w:val="0"/>
                <w:bCs/>
                <w:i w:val="0"/>
                <w:color w:val="000000"/>
                <w:kern w:val="0"/>
                <w:sz w:val="36"/>
                <w:szCs w:val="36"/>
                <w:u w:val="none"/>
                <w:lang w:val="en-US" w:eastAsia="zh-CN" w:bidi="ar"/>
              </w:rPr>
              <w:t>2022年平罗县住建局随机抽查事项清单</w:t>
            </w:r>
          </w:p>
        </w:tc>
      </w:tr>
      <w:tr>
        <w:tblPrEx>
          <w:tblCellMar>
            <w:top w:w="0" w:type="dxa"/>
            <w:left w:w="0" w:type="dxa"/>
            <w:bottom w:w="0" w:type="dxa"/>
            <w:right w:w="0" w:type="dxa"/>
          </w:tblCellMar>
        </w:tblPrEx>
        <w:trPr>
          <w:trHeight w:val="540" w:hRule="atLeast"/>
        </w:trPr>
        <w:tc>
          <w:tcPr>
            <w:tcW w:w="10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抽查类别</w:t>
            </w:r>
          </w:p>
        </w:tc>
        <w:tc>
          <w:tcPr>
            <w:tcW w:w="159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抽查事项</w:t>
            </w:r>
          </w:p>
        </w:tc>
        <w:tc>
          <w:tcPr>
            <w:tcW w:w="4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抽查内容</w:t>
            </w:r>
          </w:p>
        </w:tc>
        <w:tc>
          <w:tcPr>
            <w:tcW w:w="1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检查对象</w:t>
            </w:r>
          </w:p>
        </w:tc>
        <w:tc>
          <w:tcPr>
            <w:tcW w:w="10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事项类别</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检查方式</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检查主体</w:t>
            </w:r>
          </w:p>
        </w:tc>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检查依据</w:t>
            </w:r>
          </w:p>
        </w:tc>
      </w:tr>
      <w:tr>
        <w:tblPrEx>
          <w:tblCellMar>
            <w:top w:w="0" w:type="dxa"/>
            <w:left w:w="0" w:type="dxa"/>
            <w:bottom w:w="0" w:type="dxa"/>
            <w:right w:w="0" w:type="dxa"/>
          </w:tblCellMar>
        </w:tblPrEx>
        <w:trPr>
          <w:trHeight w:val="1070" w:hRule="atLeast"/>
        </w:trPr>
        <w:tc>
          <w:tcPr>
            <w:tcW w:w="5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dobe 仿宋 Std R" w:hAnsi="Adobe 仿宋 Std R" w:eastAsia="Adobe 仿宋 Std R" w:cs="Adobe 仿宋 Std R"/>
                <w:b/>
                <w:i w:val="0"/>
                <w:color w:val="000000"/>
                <w:sz w:val="21"/>
                <w:szCs w:val="21"/>
                <w:u w:val="none"/>
              </w:rPr>
            </w:pPr>
            <w:r>
              <w:rPr>
                <w:rFonts w:hint="default" w:ascii="Adobe 仿宋 Std R" w:hAnsi="Adobe 仿宋 Std R" w:eastAsia="Adobe 仿宋 Std R" w:cs="Adobe 仿宋 Std R"/>
                <w:b/>
                <w:i w:val="0"/>
                <w:color w:val="000000"/>
                <w:kern w:val="0"/>
                <w:sz w:val="21"/>
                <w:szCs w:val="21"/>
                <w:u w:val="none"/>
                <w:lang w:val="en-US" w:eastAsia="zh-CN" w:bidi="ar"/>
              </w:rPr>
              <w:t>1</w:t>
            </w:r>
          </w:p>
        </w:tc>
        <w:tc>
          <w:tcPr>
            <w:tcW w:w="5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dobe 仿宋 Std R" w:hAnsi="Adobe 仿宋 Std R" w:eastAsia="Adobe 仿宋 Std R" w:cs="Adobe 仿宋 Std R"/>
                <w:b/>
                <w:i w:val="0"/>
                <w:color w:val="000000"/>
                <w:sz w:val="21"/>
                <w:szCs w:val="21"/>
                <w:u w:val="none"/>
              </w:rPr>
            </w:pPr>
            <w:r>
              <w:rPr>
                <w:rFonts w:hint="eastAsia" w:ascii="Adobe 仿宋 Std R" w:hAnsi="Adobe 仿宋 Std R" w:eastAsia="Adobe 仿宋 Std R" w:cs="Adobe 仿宋 Std R"/>
                <w:b/>
                <w:i w:val="0"/>
                <w:color w:val="000000"/>
                <w:kern w:val="0"/>
                <w:sz w:val="21"/>
                <w:szCs w:val="21"/>
                <w:u w:val="none"/>
                <w:lang w:val="en-US" w:eastAsia="zh-CN" w:bidi="ar"/>
              </w:rPr>
              <w:t>工程建设</w:t>
            </w:r>
          </w:p>
        </w:tc>
        <w:tc>
          <w:tcPr>
            <w:tcW w:w="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对建设工程档案的检查</w:t>
            </w:r>
          </w:p>
        </w:tc>
        <w:tc>
          <w:tcPr>
            <w:tcW w:w="4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1、是否有伪造现象；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2、建设工程档案是否齐全。</w:t>
            </w:r>
            <w:r>
              <w:rPr>
                <w:rFonts w:hint="eastAsia" w:ascii="仿宋" w:hAnsi="仿宋" w:eastAsia="仿宋" w:cs="仿宋"/>
                <w:i w:val="0"/>
                <w:color w:val="000000"/>
                <w:kern w:val="0"/>
                <w:sz w:val="21"/>
                <w:szCs w:val="21"/>
                <w:u w:val="none"/>
                <w:lang w:val="en-US" w:eastAsia="zh-CN" w:bidi="ar"/>
              </w:rPr>
              <w:br w:type="textWrapping"/>
            </w:r>
          </w:p>
        </w:tc>
        <w:tc>
          <w:tcPr>
            <w:tcW w:w="1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工程建设企业</w:t>
            </w:r>
          </w:p>
        </w:tc>
        <w:tc>
          <w:tcPr>
            <w:tcW w:w="10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县住建局</w:t>
            </w:r>
          </w:p>
        </w:tc>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《城市建设档案管理规定》</w:t>
            </w:r>
          </w:p>
        </w:tc>
      </w:tr>
      <w:tr>
        <w:tblPrEx>
          <w:tblCellMar>
            <w:top w:w="0" w:type="dxa"/>
            <w:left w:w="0" w:type="dxa"/>
            <w:bottom w:w="0" w:type="dxa"/>
            <w:right w:w="0" w:type="dxa"/>
          </w:tblCellMar>
        </w:tblPrEx>
        <w:trPr>
          <w:trHeight w:val="3662" w:hRule="atLeast"/>
        </w:trPr>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Adobe 仿宋 Std R" w:hAnsi="Adobe 仿宋 Std R" w:eastAsia="Adobe 仿宋 Std R" w:cs="Adobe 仿宋 Std R"/>
                <w:b/>
                <w:i w:val="0"/>
                <w:color w:val="000000"/>
                <w:sz w:val="21"/>
                <w:szCs w:val="21"/>
                <w:u w:val="none"/>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Adobe 仿宋 Std R" w:hAnsi="Adobe 仿宋 Std R" w:eastAsia="Adobe 仿宋 Std R" w:cs="Adobe 仿宋 Std R"/>
                <w:b/>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对安全施工措施备案的检查</w:t>
            </w:r>
          </w:p>
        </w:tc>
        <w:tc>
          <w:tcPr>
            <w:tcW w:w="4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r>
              <w:rPr>
                <w:rFonts w:hint="eastAsia" w:ascii="仿宋" w:hAnsi="仿宋" w:eastAsia="仿宋" w:cs="仿宋"/>
                <w:sz w:val="21"/>
                <w:szCs w:val="21"/>
                <w:vertAlign w:val="baseline"/>
                <w:lang w:val="en-US" w:eastAsia="zh-CN"/>
              </w:rPr>
              <w:t>对建筑起重机械的租赁、安装、拆卸、使用的监督的检查</w:t>
            </w:r>
            <w:r>
              <w:rPr>
                <w:rFonts w:hint="eastAsia" w:ascii="仿宋" w:hAnsi="仿宋" w:eastAsia="仿宋" w:cs="仿宋"/>
                <w:i w:val="0"/>
                <w:color w:val="000000"/>
                <w:kern w:val="0"/>
                <w:sz w:val="21"/>
                <w:szCs w:val="21"/>
                <w:u w:val="none"/>
                <w:lang w:val="en-US" w:eastAsia="zh-CN" w:bidi="ar"/>
              </w:rPr>
              <w:t>；</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w:t>
            </w:r>
            <w:r>
              <w:rPr>
                <w:rFonts w:hint="eastAsia" w:ascii="仿宋" w:hAnsi="仿宋" w:eastAsia="仿宋" w:cs="仿宋"/>
                <w:sz w:val="21"/>
                <w:szCs w:val="21"/>
                <w:vertAlign w:val="baseline"/>
                <w:lang w:val="en-US" w:eastAsia="zh-CN"/>
              </w:rPr>
              <w:t>对安管人员持证上岗、教育培训、和履行职责等情况进行监督检查</w:t>
            </w:r>
            <w:r>
              <w:rPr>
                <w:rFonts w:hint="eastAsia" w:ascii="仿宋" w:hAnsi="仿宋" w:eastAsia="仿宋" w:cs="仿宋"/>
                <w:i w:val="0"/>
                <w:color w:val="000000"/>
                <w:kern w:val="0"/>
                <w:sz w:val="21"/>
                <w:szCs w:val="21"/>
                <w:u w:val="none"/>
                <w:lang w:val="en-US" w:eastAsia="zh-CN" w:bidi="ar"/>
              </w:rPr>
              <w:t>；</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w:t>
            </w:r>
            <w:r>
              <w:rPr>
                <w:rFonts w:hint="eastAsia" w:ascii="仿宋" w:hAnsi="仿宋" w:eastAsia="仿宋" w:cs="仿宋"/>
                <w:sz w:val="21"/>
                <w:szCs w:val="21"/>
                <w:vertAlign w:val="baseline"/>
                <w:lang w:val="en-US" w:eastAsia="zh-CN"/>
              </w:rPr>
              <w:t>建筑施工现场安全生产检查</w:t>
            </w:r>
            <w:r>
              <w:rPr>
                <w:rFonts w:hint="eastAsia" w:ascii="仿宋" w:hAnsi="仿宋" w:eastAsia="仿宋" w:cs="仿宋"/>
                <w:i w:val="0"/>
                <w:color w:val="000000"/>
                <w:kern w:val="0"/>
                <w:sz w:val="21"/>
                <w:szCs w:val="21"/>
                <w:u w:val="none"/>
                <w:lang w:val="en-US" w:eastAsia="zh-CN" w:bidi="ar"/>
              </w:rPr>
              <w:t>；</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4、是否</w:t>
            </w:r>
            <w:r>
              <w:rPr>
                <w:rFonts w:hint="eastAsia" w:ascii="仿宋" w:hAnsi="仿宋" w:eastAsia="仿宋" w:cs="仿宋"/>
                <w:sz w:val="21"/>
                <w:szCs w:val="21"/>
                <w:vertAlign w:val="baseline"/>
                <w:lang w:val="en-US" w:eastAsia="zh-CN"/>
              </w:rPr>
              <w:t>按照规定在施工起重机械和整体提升脚手架、模板等自升式架设设施验收合格后登记</w:t>
            </w:r>
            <w:r>
              <w:rPr>
                <w:rFonts w:hint="eastAsia" w:ascii="仿宋" w:hAnsi="仿宋" w:eastAsia="仿宋" w:cs="仿宋"/>
                <w:i w:val="0"/>
                <w:color w:val="000000"/>
                <w:kern w:val="0"/>
                <w:sz w:val="21"/>
                <w:szCs w:val="21"/>
                <w:u w:val="none"/>
                <w:lang w:val="en-US" w:eastAsia="zh-CN" w:bidi="ar"/>
              </w:rPr>
              <w:t xml:space="preserve">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w:t>
            </w:r>
            <w:r>
              <w:rPr>
                <w:rFonts w:hint="eastAsia" w:ascii="仿宋" w:hAnsi="仿宋" w:eastAsia="仿宋" w:cs="仿宋"/>
                <w:sz w:val="21"/>
                <w:szCs w:val="21"/>
                <w:vertAlign w:val="baseline"/>
                <w:lang w:val="en-US" w:eastAsia="zh-CN"/>
              </w:rPr>
              <w:t>对施工单位施工工地是否设置硬质密闭围挡，或者未采取覆盖、分段作业、择时施工、洒水抑尘、冲洗地面和车辆等有效防尘降尘措施，建筑土方、工程渣土、建筑垃圾未及时清运，或者未采用密闭式防尘网遮盖的情形的检查</w:t>
            </w:r>
            <w:r>
              <w:rPr>
                <w:rFonts w:hint="eastAsia" w:ascii="仿宋" w:hAnsi="仿宋" w:eastAsia="仿宋" w:cs="仿宋"/>
                <w:i w:val="0"/>
                <w:color w:val="000000"/>
                <w:kern w:val="0"/>
                <w:sz w:val="21"/>
                <w:szCs w:val="21"/>
                <w:u w:val="none"/>
                <w:lang w:val="en-US" w:eastAsia="zh-CN" w:bidi="ar"/>
              </w:rPr>
              <w:t xml:space="preserve"> 。</w:t>
            </w:r>
            <w:r>
              <w:rPr>
                <w:rFonts w:hint="eastAsia" w:ascii="仿宋" w:hAnsi="仿宋" w:eastAsia="仿宋" w:cs="仿宋"/>
                <w:i w:val="0"/>
                <w:color w:val="000000"/>
                <w:kern w:val="0"/>
                <w:sz w:val="21"/>
                <w:szCs w:val="21"/>
                <w:u w:val="none"/>
                <w:lang w:val="en-US" w:eastAsia="zh-CN" w:bidi="ar"/>
              </w:rPr>
              <w:br w:type="textWrapping"/>
            </w:r>
          </w:p>
        </w:tc>
        <w:tc>
          <w:tcPr>
            <w:tcW w:w="1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eastAsia="zh-CN"/>
              </w:rPr>
              <w:t>工程建设企业</w:t>
            </w:r>
          </w:p>
        </w:tc>
        <w:tc>
          <w:tcPr>
            <w:tcW w:w="10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eastAsia="zh-CN"/>
              </w:rPr>
              <w:t>县住建局</w:t>
            </w:r>
          </w:p>
        </w:tc>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《建设工程安全生产管理条例》</w:t>
            </w:r>
          </w:p>
        </w:tc>
      </w:tr>
      <w:tr>
        <w:tblPrEx>
          <w:tblCellMar>
            <w:top w:w="0" w:type="dxa"/>
            <w:left w:w="0" w:type="dxa"/>
            <w:bottom w:w="0" w:type="dxa"/>
            <w:right w:w="0" w:type="dxa"/>
          </w:tblCellMar>
        </w:tblPrEx>
        <w:trPr>
          <w:trHeight w:val="1107" w:hRule="atLeast"/>
        </w:trPr>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Adobe 仿宋 Std R" w:hAnsi="Adobe 仿宋 Std R" w:eastAsia="Adobe 仿宋 Std R" w:cs="Adobe 仿宋 Std R"/>
                <w:b/>
                <w:i w:val="0"/>
                <w:color w:val="000000"/>
                <w:sz w:val="21"/>
                <w:szCs w:val="21"/>
                <w:u w:val="none"/>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Adobe 仿宋 Std R" w:hAnsi="Adobe 仿宋 Std R" w:eastAsia="Adobe 仿宋 Std R" w:cs="Adobe 仿宋 Std R"/>
                <w:b/>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iCs w:val="0"/>
                <w:caps w:val="0"/>
                <w:color w:val="393939"/>
                <w:spacing w:val="0"/>
                <w:sz w:val="21"/>
                <w:szCs w:val="21"/>
                <w:shd w:val="clear" w:color="auto" w:fill="FFFFFF"/>
              </w:rPr>
              <w:t>对建设工程房</w:t>
            </w:r>
            <w:r>
              <w:rPr>
                <w:rFonts w:hint="eastAsia" w:ascii="仿宋" w:hAnsi="仿宋" w:eastAsia="仿宋" w:cs="仿宋"/>
                <w:i w:val="0"/>
                <w:iCs w:val="0"/>
                <w:caps w:val="0"/>
                <w:color w:val="393939"/>
                <w:spacing w:val="0"/>
                <w:sz w:val="21"/>
                <w:szCs w:val="21"/>
                <w:shd w:val="clear" w:color="auto" w:fill="FFFFFF"/>
                <w:lang w:eastAsia="zh-CN"/>
              </w:rPr>
              <w:t>屋工程施工分包</w:t>
            </w:r>
            <w:r>
              <w:rPr>
                <w:rFonts w:hint="eastAsia" w:ascii="仿宋" w:hAnsi="仿宋" w:eastAsia="仿宋" w:cs="仿宋"/>
                <w:i w:val="0"/>
                <w:color w:val="000000"/>
                <w:kern w:val="0"/>
                <w:sz w:val="21"/>
                <w:szCs w:val="21"/>
                <w:u w:val="none"/>
                <w:lang w:val="en-US" w:eastAsia="zh-CN" w:bidi="ar"/>
              </w:rPr>
              <w:t>的检查</w:t>
            </w:r>
          </w:p>
        </w:tc>
        <w:tc>
          <w:tcPr>
            <w:tcW w:w="4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是否存在违法分包。</w:t>
            </w:r>
          </w:p>
        </w:tc>
        <w:tc>
          <w:tcPr>
            <w:tcW w:w="1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eastAsia="zh-CN"/>
              </w:rPr>
              <w:t>工程建设企业</w:t>
            </w:r>
          </w:p>
        </w:tc>
        <w:tc>
          <w:tcPr>
            <w:tcW w:w="10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县住建局</w:t>
            </w:r>
          </w:p>
        </w:tc>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《中华人民共和国建筑法》</w:t>
            </w:r>
          </w:p>
        </w:tc>
      </w:tr>
      <w:tr>
        <w:tblPrEx>
          <w:tblCellMar>
            <w:top w:w="0" w:type="dxa"/>
            <w:left w:w="0" w:type="dxa"/>
            <w:bottom w:w="0" w:type="dxa"/>
            <w:right w:w="0" w:type="dxa"/>
          </w:tblCellMar>
        </w:tblPrEx>
        <w:trPr>
          <w:trHeight w:val="834" w:hRule="atLeast"/>
        </w:trPr>
        <w:tc>
          <w:tcPr>
            <w:tcW w:w="540" w:type="dxa"/>
            <w:vMerge w:val="restart"/>
            <w:tcBorders>
              <w:top w:val="single" w:color="000000" w:sz="4" w:space="0"/>
              <w:left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Adobe 仿宋 Std R" w:hAnsi="Adobe 仿宋 Std R" w:eastAsia="Adobe 仿宋 Std R" w:cs="Adobe 仿宋 Std R"/>
                <w:b/>
                <w:i w:val="0"/>
                <w:color w:val="000000"/>
                <w:sz w:val="21"/>
                <w:szCs w:val="21"/>
                <w:u w:val="none"/>
              </w:rPr>
            </w:pPr>
            <w:r>
              <w:rPr>
                <w:rFonts w:hint="default" w:ascii="Adobe 仿宋 Std R" w:hAnsi="Adobe 仿宋 Std R" w:eastAsia="Adobe 仿宋 Std R" w:cs="Adobe 仿宋 Std R"/>
                <w:b/>
                <w:i w:val="0"/>
                <w:color w:val="000000"/>
                <w:kern w:val="0"/>
                <w:sz w:val="21"/>
                <w:szCs w:val="21"/>
                <w:u w:val="none"/>
                <w:lang w:val="en-US" w:eastAsia="zh-CN" w:bidi="ar"/>
              </w:rPr>
              <w:t>2</w:t>
            </w:r>
          </w:p>
        </w:tc>
        <w:tc>
          <w:tcPr>
            <w:tcW w:w="529" w:type="dxa"/>
            <w:vMerge w:val="restart"/>
            <w:tcBorders>
              <w:top w:val="single" w:color="000000" w:sz="4" w:space="0"/>
              <w:left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Adobe 仿宋 Std R" w:hAnsi="Adobe 仿宋 Std R" w:eastAsia="Adobe 仿宋 Std R" w:cs="Adobe 仿宋 Std R"/>
                <w:b/>
                <w:i w:val="0"/>
                <w:color w:val="000000"/>
                <w:sz w:val="21"/>
                <w:szCs w:val="21"/>
                <w:u w:val="none"/>
                <w:lang w:val="en-US" w:eastAsia="zh-CN"/>
              </w:rPr>
            </w:pPr>
            <w:r>
              <w:rPr>
                <w:rFonts w:hint="eastAsia" w:ascii="Adobe 仿宋 Std R" w:hAnsi="Adobe 仿宋 Std R" w:eastAsia="Adobe 仿宋 Std R" w:cs="Adobe 仿宋 Std R"/>
                <w:b/>
                <w:i w:val="0"/>
                <w:color w:val="000000"/>
                <w:sz w:val="21"/>
                <w:szCs w:val="21"/>
                <w:u w:val="none"/>
                <w:lang w:val="en-US" w:eastAsia="zh-CN"/>
              </w:rPr>
              <w:t>房地产市场</w:t>
            </w: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12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对房地产企业的监督检查</w:t>
            </w:r>
          </w:p>
        </w:tc>
        <w:tc>
          <w:tcPr>
            <w:tcW w:w="4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房地产开发企业备案的检查；房地产开发项目手册备案的检查；对房地产开发企业是否违规销售商品房的检查；对在未解除商品房买卖合同前，将作为合同标的物的商品房再行销售给他人的检查。</w:t>
            </w:r>
          </w:p>
        </w:tc>
        <w:tc>
          <w:tcPr>
            <w:tcW w:w="1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房地产开发企业</w:t>
            </w:r>
          </w:p>
        </w:tc>
        <w:tc>
          <w:tcPr>
            <w:tcW w:w="10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书面检查、现场检查、网络检查等</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县住建局</w:t>
            </w:r>
          </w:p>
        </w:tc>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《城市房地产开发经营管理条例》</w:t>
            </w:r>
          </w:p>
        </w:tc>
      </w:tr>
      <w:tr>
        <w:tblPrEx>
          <w:tblCellMar>
            <w:top w:w="0" w:type="dxa"/>
            <w:left w:w="0" w:type="dxa"/>
            <w:bottom w:w="0" w:type="dxa"/>
            <w:right w:w="0" w:type="dxa"/>
          </w:tblCellMar>
        </w:tblPrEx>
        <w:trPr>
          <w:trHeight w:val="872" w:hRule="atLeast"/>
        </w:trPr>
        <w:tc>
          <w:tcPr>
            <w:tcW w:w="54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Adobe 仿宋 Std R" w:hAnsi="Adobe 仿宋 Std R" w:eastAsia="Adobe 仿宋 Std R" w:cs="Adobe 仿宋 Std R"/>
                <w:b/>
                <w:i w:val="0"/>
                <w:color w:val="000000"/>
                <w:sz w:val="21"/>
                <w:szCs w:val="21"/>
                <w:u w:val="none"/>
              </w:rPr>
            </w:pPr>
          </w:p>
        </w:tc>
        <w:tc>
          <w:tcPr>
            <w:tcW w:w="52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Adobe 仿宋 Std R" w:hAnsi="Adobe 仿宋 Std R" w:eastAsia="Adobe 仿宋 Std R" w:cs="Adobe 仿宋 Std R"/>
                <w:b/>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对房屋租赁的监督检查</w:t>
            </w:r>
          </w:p>
        </w:tc>
        <w:tc>
          <w:tcPr>
            <w:tcW w:w="4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kern w:val="0"/>
                <w:sz w:val="21"/>
                <w:szCs w:val="21"/>
                <w:u w:val="none"/>
                <w:lang w:val="en-US" w:eastAsia="zh-CN" w:bidi="ar"/>
              </w:rPr>
              <w:t>房地产经纪机构备案检查；对房地产中介服务机构代理销售的商品房是否符合销售条件的检查；对不符合条件的房屋进行出租的检查</w:t>
            </w:r>
            <w:r>
              <w:rPr>
                <w:rFonts w:hint="eastAsia" w:ascii="仿宋" w:hAnsi="仿宋" w:eastAsia="仿宋" w:cs="仿宋"/>
                <w:i w:val="0"/>
                <w:iCs w:val="0"/>
                <w:caps w:val="0"/>
                <w:spacing w:val="0"/>
                <w:sz w:val="21"/>
                <w:szCs w:val="21"/>
                <w:shd w:val="clear" w:color="auto" w:fill="FFFFFF"/>
                <w:lang w:eastAsia="zh-CN"/>
              </w:rPr>
              <w:t>。</w:t>
            </w:r>
          </w:p>
        </w:tc>
        <w:tc>
          <w:tcPr>
            <w:tcW w:w="1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房屋中介机构</w:t>
            </w:r>
          </w:p>
        </w:tc>
        <w:tc>
          <w:tcPr>
            <w:tcW w:w="10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62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书面检查、现场检查、网络检查等</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县住建局</w:t>
            </w:r>
          </w:p>
        </w:tc>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《城市房地产管理法》</w:t>
            </w:r>
          </w:p>
        </w:tc>
      </w:tr>
      <w:tr>
        <w:tblPrEx>
          <w:tblCellMar>
            <w:top w:w="0" w:type="dxa"/>
            <w:left w:w="0" w:type="dxa"/>
            <w:bottom w:w="0" w:type="dxa"/>
            <w:right w:w="0" w:type="dxa"/>
          </w:tblCellMar>
        </w:tblPrEx>
        <w:trPr>
          <w:trHeight w:val="872" w:hRule="atLeast"/>
        </w:trPr>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Adobe 仿宋 Std R" w:hAnsi="Adobe 仿宋 Std R" w:eastAsia="Adobe 仿宋 Std R" w:cs="Adobe 仿宋 Std R"/>
                <w:b/>
                <w:i w:val="0"/>
                <w:color w:val="000000"/>
                <w:sz w:val="21"/>
                <w:szCs w:val="21"/>
                <w:u w:val="none"/>
              </w:rPr>
            </w:pPr>
          </w:p>
        </w:tc>
        <w:tc>
          <w:tcPr>
            <w:tcW w:w="5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Adobe 仿宋 Std R" w:hAnsi="Adobe 仿宋 Std R" w:eastAsia="Adobe 仿宋 Std R" w:cs="Adobe 仿宋 Std R"/>
                <w:b/>
                <w:i w:val="0"/>
                <w:color w:val="000000"/>
                <w:sz w:val="21"/>
                <w:szCs w:val="21"/>
                <w:u w:val="none"/>
              </w:rPr>
            </w:pPr>
          </w:p>
        </w:tc>
        <w:tc>
          <w:tcPr>
            <w:tcW w:w="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w:t>
            </w: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对商品房预售合同登记的检查</w:t>
            </w:r>
          </w:p>
        </w:tc>
        <w:tc>
          <w:tcPr>
            <w:tcW w:w="4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商品房预售许可的检查；商品房预售合同登记备案的检查；存量房合同网签备案的检查；开发企业是否隐瞒有关情况、提供虚假材料，或者采用欺骗、贿赂等不正当手段取得商品房预售许可的检查。</w:t>
            </w:r>
          </w:p>
        </w:tc>
        <w:tc>
          <w:tcPr>
            <w:tcW w:w="1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房地产开发企业</w:t>
            </w:r>
          </w:p>
        </w:tc>
        <w:tc>
          <w:tcPr>
            <w:tcW w:w="10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一般检查事项</w:t>
            </w:r>
          </w:p>
        </w:tc>
        <w:tc>
          <w:tcPr>
            <w:tcW w:w="162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书面检查、现场检查、网络检查等</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县住建局</w:t>
            </w:r>
          </w:p>
        </w:tc>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《城市房地产管理法》</w:t>
            </w:r>
          </w:p>
        </w:tc>
      </w:tr>
      <w:tr>
        <w:tblPrEx>
          <w:tblCellMar>
            <w:top w:w="0" w:type="dxa"/>
            <w:left w:w="0" w:type="dxa"/>
            <w:bottom w:w="0" w:type="dxa"/>
            <w:right w:w="0" w:type="dxa"/>
          </w:tblCellMar>
        </w:tblPrEx>
        <w:trPr>
          <w:trHeight w:val="1299"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dobe 仿宋 Std R" w:hAnsi="Adobe 仿宋 Std R" w:eastAsia="Adobe 仿宋 Std R" w:cs="Adobe 仿宋 Std R"/>
                <w:b/>
                <w:i w:val="0"/>
                <w:color w:val="000000"/>
                <w:sz w:val="21"/>
                <w:szCs w:val="21"/>
                <w:u w:val="none"/>
              </w:rPr>
            </w:pPr>
            <w:r>
              <w:rPr>
                <w:rFonts w:hint="default" w:ascii="Adobe 仿宋 Std R" w:hAnsi="Adobe 仿宋 Std R" w:eastAsia="Adobe 仿宋 Std R" w:cs="Adobe 仿宋 Std R"/>
                <w:b/>
                <w:i w:val="0"/>
                <w:color w:val="000000"/>
                <w:kern w:val="0"/>
                <w:sz w:val="21"/>
                <w:szCs w:val="21"/>
                <w:u w:val="none"/>
                <w:lang w:val="en-US" w:eastAsia="zh-CN" w:bidi="ar"/>
              </w:rPr>
              <w:t>3</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dobe 仿宋 Std R" w:hAnsi="Adobe 仿宋 Std R" w:eastAsia="Adobe 仿宋 Std R" w:cs="Adobe 仿宋 Std R"/>
                <w:b/>
                <w:i w:val="0"/>
                <w:color w:val="000000"/>
                <w:sz w:val="21"/>
                <w:szCs w:val="21"/>
                <w:u w:val="none"/>
              </w:rPr>
            </w:pPr>
            <w:r>
              <w:rPr>
                <w:rFonts w:hint="eastAsia" w:ascii="Adobe 仿宋 Std R" w:hAnsi="Adobe 仿宋 Std R" w:eastAsia="Adobe 仿宋 Std R" w:cs="Adobe 仿宋 Std R"/>
                <w:b/>
                <w:i w:val="0"/>
                <w:color w:val="000000"/>
                <w:kern w:val="0"/>
                <w:sz w:val="21"/>
                <w:szCs w:val="21"/>
                <w:u w:val="none"/>
                <w:lang w:val="en-US" w:eastAsia="zh-CN" w:bidi="ar"/>
              </w:rPr>
              <w:t>物业服务管理</w:t>
            </w:r>
          </w:p>
        </w:tc>
        <w:tc>
          <w:tcPr>
            <w:tcW w:w="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对物业企业管理与服务的检查</w:t>
            </w:r>
          </w:p>
        </w:tc>
        <w:tc>
          <w:tcPr>
            <w:tcW w:w="4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对物业小区是否存在违章建筑、拉线充电、侵占绿地、乱堆乱放的检查；对物业企业服务质量的监督检查。</w:t>
            </w:r>
          </w:p>
        </w:tc>
        <w:tc>
          <w:tcPr>
            <w:tcW w:w="1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物业服务企业</w:t>
            </w:r>
          </w:p>
        </w:tc>
        <w:tc>
          <w:tcPr>
            <w:tcW w:w="10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62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书面检查、现场检查</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县住建局</w:t>
            </w:r>
          </w:p>
        </w:tc>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《石嘴山市物业管理条例》</w:t>
            </w:r>
          </w:p>
        </w:tc>
      </w:tr>
      <w:tr>
        <w:tblPrEx>
          <w:tblCellMar>
            <w:top w:w="0" w:type="dxa"/>
            <w:left w:w="0" w:type="dxa"/>
            <w:bottom w:w="0" w:type="dxa"/>
            <w:right w:w="0" w:type="dxa"/>
          </w:tblCellMar>
        </w:tblPrEx>
        <w:trPr>
          <w:trHeight w:val="2776"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dobe 仿宋 Std R" w:hAnsi="Adobe 仿宋 Std R" w:eastAsia="Adobe 仿宋 Std R" w:cs="Adobe 仿宋 Std R"/>
                <w:b/>
                <w:i w:val="0"/>
                <w:color w:val="000000"/>
                <w:sz w:val="21"/>
                <w:szCs w:val="21"/>
                <w:u w:val="none"/>
              </w:rPr>
            </w:pPr>
            <w:r>
              <w:rPr>
                <w:rFonts w:hint="default" w:ascii="Adobe 仿宋 Std R" w:hAnsi="Adobe 仿宋 Std R" w:eastAsia="Adobe 仿宋 Std R" w:cs="Adobe 仿宋 Std R"/>
                <w:b/>
                <w:i w:val="0"/>
                <w:color w:val="000000"/>
                <w:kern w:val="0"/>
                <w:sz w:val="21"/>
                <w:szCs w:val="21"/>
                <w:u w:val="none"/>
                <w:lang w:val="en-US" w:eastAsia="zh-CN" w:bidi="ar"/>
              </w:rPr>
              <w:t>4</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燃气经营</w:t>
            </w:r>
          </w:p>
        </w:tc>
        <w:tc>
          <w:tcPr>
            <w:tcW w:w="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对城市燃气经营、使用的安全状况监督检查</w:t>
            </w:r>
          </w:p>
        </w:tc>
        <w:tc>
          <w:tcPr>
            <w:tcW w:w="4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城市燃气经营、使用的安全状况监督检查；燃气经营许可证核发的检查；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检查 ；对销售充装单位擅自为非自有气瓶充装的瓶装燃气的检查；对未取得燃气经营许可证或者未按照许可证规定从事燃气经营活动的检查。</w:t>
            </w:r>
          </w:p>
        </w:tc>
        <w:tc>
          <w:tcPr>
            <w:tcW w:w="1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燃气经营企业</w:t>
            </w:r>
          </w:p>
        </w:tc>
        <w:tc>
          <w:tcPr>
            <w:tcW w:w="10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县住建局</w:t>
            </w:r>
          </w:p>
        </w:tc>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《宁夏回族自治区燃气管理条例》</w:t>
            </w:r>
          </w:p>
        </w:tc>
      </w:tr>
      <w:tr>
        <w:tblPrEx>
          <w:tblCellMar>
            <w:top w:w="0" w:type="dxa"/>
            <w:left w:w="0" w:type="dxa"/>
            <w:bottom w:w="0" w:type="dxa"/>
            <w:right w:w="0" w:type="dxa"/>
          </w:tblCellMar>
        </w:tblPrEx>
        <w:trPr>
          <w:trHeight w:val="2776" w:hRule="atLeast"/>
        </w:trPr>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dobe 仿宋 Std R" w:hAnsi="Adobe 仿宋 Std R" w:eastAsia="Adobe 仿宋 Std R" w:cs="Adobe 仿宋 Std R"/>
                <w:b/>
                <w:i w:val="0"/>
                <w:color w:val="000000"/>
                <w:kern w:val="0"/>
                <w:sz w:val="21"/>
                <w:szCs w:val="21"/>
                <w:u w:val="none"/>
                <w:lang w:val="en-US" w:eastAsia="zh-CN" w:bidi="ar"/>
              </w:rPr>
            </w:pPr>
            <w:r>
              <w:rPr>
                <w:rFonts w:hint="eastAsia" w:ascii="Adobe 仿宋 Std R" w:hAnsi="Adobe 仿宋 Std R" w:eastAsia="Adobe 仿宋 Std R" w:cs="Adobe 仿宋 Std R"/>
                <w:b/>
                <w:i w:val="0"/>
                <w:color w:val="000000"/>
                <w:kern w:val="0"/>
                <w:sz w:val="21"/>
                <w:szCs w:val="21"/>
                <w:u w:val="none"/>
                <w:lang w:val="en-US" w:eastAsia="zh-CN" w:bidi="ar"/>
              </w:rPr>
              <w:t>5</w:t>
            </w:r>
          </w:p>
        </w:tc>
        <w:tc>
          <w:tcPr>
            <w:tcW w:w="5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工程质量</w:t>
            </w:r>
          </w:p>
        </w:tc>
        <w:tc>
          <w:tcPr>
            <w:tcW w:w="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w:t>
            </w: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对建设工程质量的监督检查</w:t>
            </w:r>
          </w:p>
        </w:tc>
        <w:tc>
          <w:tcPr>
            <w:tcW w:w="4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sz w:val="22"/>
                <w:szCs w:val="22"/>
                <w:vertAlign w:val="baseline"/>
                <w:lang w:val="en-US" w:eastAsia="zh-CN"/>
              </w:rPr>
              <w:t>1.</w:t>
            </w:r>
            <w:r>
              <w:rPr>
                <w:rFonts w:hint="default" w:ascii="仿宋" w:hAnsi="仿宋" w:eastAsia="仿宋" w:cs="仿宋"/>
                <w:sz w:val="22"/>
                <w:szCs w:val="22"/>
                <w:vertAlign w:val="baseline"/>
                <w:lang w:val="en-US" w:eastAsia="zh-CN"/>
              </w:rPr>
              <w:t>对施工质量的监督检查；</w:t>
            </w:r>
            <w:r>
              <w:rPr>
                <w:rFonts w:hint="eastAsia" w:ascii="仿宋" w:hAnsi="仿宋" w:eastAsia="仿宋" w:cs="仿宋"/>
                <w:sz w:val="22"/>
                <w:szCs w:val="22"/>
                <w:vertAlign w:val="baseline"/>
                <w:lang w:val="en-US" w:eastAsia="zh-CN"/>
              </w:rPr>
              <w:t>2.</w:t>
            </w:r>
            <w:r>
              <w:rPr>
                <w:rFonts w:hint="default" w:ascii="仿宋" w:hAnsi="仿宋" w:eastAsia="仿宋" w:cs="仿宋"/>
                <w:sz w:val="22"/>
                <w:szCs w:val="22"/>
                <w:vertAlign w:val="baseline"/>
                <w:lang w:val="en-US" w:eastAsia="zh-CN"/>
              </w:rPr>
              <w:t>建设工程消防设计备案；</w:t>
            </w:r>
            <w:r>
              <w:rPr>
                <w:rFonts w:hint="eastAsia" w:ascii="仿宋" w:hAnsi="仿宋" w:eastAsia="仿宋" w:cs="仿宋"/>
                <w:sz w:val="22"/>
                <w:szCs w:val="22"/>
                <w:vertAlign w:val="baseline"/>
                <w:lang w:val="en-US" w:eastAsia="zh-CN"/>
              </w:rPr>
              <w:t>3.</w:t>
            </w:r>
            <w:r>
              <w:rPr>
                <w:rFonts w:hint="default" w:ascii="仿宋" w:hAnsi="仿宋" w:eastAsia="仿宋" w:cs="仿宋"/>
                <w:sz w:val="22"/>
                <w:szCs w:val="22"/>
                <w:vertAlign w:val="baseline"/>
                <w:lang w:val="en-US" w:eastAsia="zh-CN"/>
              </w:rPr>
              <w:t>房屋建筑工程和市政基础设施工程竣工验收备案；</w:t>
            </w:r>
            <w:r>
              <w:rPr>
                <w:rFonts w:hint="eastAsia" w:ascii="仿宋" w:hAnsi="仿宋" w:eastAsia="仿宋" w:cs="仿宋"/>
                <w:sz w:val="22"/>
                <w:szCs w:val="22"/>
                <w:vertAlign w:val="baseline"/>
                <w:lang w:val="en-US" w:eastAsia="zh-CN"/>
              </w:rPr>
              <w:t>4.</w:t>
            </w:r>
            <w:r>
              <w:rPr>
                <w:rFonts w:hint="default" w:ascii="仿宋" w:hAnsi="仿宋" w:eastAsia="仿宋" w:cs="仿宋"/>
                <w:sz w:val="22"/>
                <w:szCs w:val="22"/>
                <w:vertAlign w:val="baseline"/>
                <w:lang w:val="en-US" w:eastAsia="zh-CN"/>
              </w:rPr>
              <w:t>建设工程质量监督登记；对未经建设工程审核、验收和备案检查，擅自施工、使用等违法行为的检查。</w:t>
            </w:r>
          </w:p>
        </w:tc>
        <w:tc>
          <w:tcPr>
            <w:tcW w:w="13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sz w:val="21"/>
                <w:szCs w:val="21"/>
                <w:u w:val="none"/>
                <w:lang w:eastAsia="zh-CN"/>
              </w:rPr>
              <w:t>工程建设企业</w:t>
            </w:r>
          </w:p>
        </w:tc>
        <w:tc>
          <w:tcPr>
            <w:tcW w:w="10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一般检查事项</w:t>
            </w:r>
          </w:p>
        </w:tc>
        <w:tc>
          <w:tcPr>
            <w:tcW w:w="1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现场检查，书面检查</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县住建局</w:t>
            </w:r>
          </w:p>
        </w:tc>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《建设工程质量管理条例》</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lang w:val="en-US" w:eastAsia="zh-CN"/>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dobe 仿宋 Std R">
    <w:altName w:val="仿宋"/>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wYjM1M2U4ZDk0MDc4YzMwNjI1OWEwZmZkMDE3ZWYifQ=="/>
  </w:docVars>
  <w:rsids>
    <w:rsidRoot w:val="0D7606DD"/>
    <w:rsid w:val="0D7606DD"/>
    <w:rsid w:val="46992C73"/>
    <w:rsid w:val="59264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cs="Times New Roman"/>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2022-11-02T07:18:00Z</dcterms:created>
  <dc:creator>老蛋</dc:creator>
  <cp:lastModifiedBy>老蛋</cp:lastModifiedBy>
  <dcterms:modified xsi:type="dcterms:W3CDTF">2022-11-02T07:19:20Z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2A37075CDA7C4F7584012416C577704D</vt:lpwstr>
  </property>
</Properties>
</file>