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4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001"/>
        <w:gridCol w:w="985"/>
        <w:gridCol w:w="1032"/>
        <w:gridCol w:w="731"/>
        <w:gridCol w:w="689"/>
        <w:gridCol w:w="702"/>
        <w:gridCol w:w="731"/>
        <w:gridCol w:w="847"/>
        <w:gridCol w:w="888"/>
        <w:gridCol w:w="883"/>
        <w:gridCol w:w="1005"/>
        <w:gridCol w:w="945"/>
        <w:gridCol w:w="1140"/>
        <w:gridCol w:w="832"/>
        <w:gridCol w:w="774"/>
        <w:gridCol w:w="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454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黑体_GBK" w:hAnsi="方正黑体_GBK"/>
                <w:sz w:val="32"/>
                <w:szCs w:val="32"/>
              </w:rPr>
            </w:pPr>
            <w:r>
              <w:rPr>
                <w:rFonts w:ascii="方正黑体_GBK" w:hAnsi="方正黑体_GBK"/>
                <w:sz w:val="32"/>
                <w:szCs w:val="32"/>
              </w:rPr>
              <w:t> </w:t>
            </w:r>
            <w:r>
              <w:rPr>
                <w:rFonts w:hint="eastAsia" w:ascii="宋体" w:hAnsi="宋体" w:cs="宋体"/>
                <w:sz w:val="32"/>
                <w:szCs w:val="32"/>
              </w:rPr>
              <w:t> 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附件3：</w:t>
            </w:r>
          </w:p>
          <w:p>
            <w:pPr>
              <w:spacing w:line="560" w:lineRule="exact"/>
              <w:jc w:val="center"/>
              <w:rPr>
                <w:rFonts w:ascii="方正小标宋_GBK" w:hAnsi="方正小标宋_GBK"/>
                <w:sz w:val="44"/>
                <w:szCs w:val="44"/>
              </w:rPr>
            </w:pPr>
            <w:r>
              <w:rPr>
                <w:rFonts w:ascii="方正小标宋_GBK" w:hAnsi="方正小标宋_GBK"/>
                <w:sz w:val="44"/>
                <w:szCs w:val="44"/>
              </w:rPr>
              <w:t>平罗县市场监督管理局</w:t>
            </w:r>
          </w:p>
          <w:p>
            <w:pPr>
              <w:spacing w:line="560" w:lineRule="exact"/>
              <w:jc w:val="center"/>
              <w:rPr>
                <w:rFonts w:ascii="方正小标宋简体" w:hAnsi="方正小标宋简体"/>
                <w:sz w:val="44"/>
                <w:szCs w:val="44"/>
              </w:rPr>
            </w:pPr>
            <w:r>
              <w:rPr>
                <w:rFonts w:ascii="方正小标宋_GBK" w:hAnsi="方正小标宋_GBK"/>
                <w:sz w:val="44"/>
                <w:szCs w:val="44"/>
              </w:rPr>
              <w:t>2018年“双随机一公开”抽查工作情况汇总表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0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抽查内容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抽查类型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抽查对象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基数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抽查比例（%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</w:t>
            </w:r>
          </w:p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户数</w:t>
            </w:r>
          </w:p>
        </w:tc>
        <w:tc>
          <w:tcPr>
            <w:tcW w:w="5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抽查结果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 xml:space="preserve"> 抽查处理情况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抽查结果</w:t>
            </w:r>
            <w:r>
              <w:br w:type="textWrapping"/>
            </w:r>
            <w:r>
              <w:rPr>
                <w:rFonts w:hint="eastAsia"/>
              </w:rPr>
              <w:t>公示情况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1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正常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列入经营异常名录企业户数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已公示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未公示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0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1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8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 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 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 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r>
        <w:rPr>
          <w:rFonts w:asci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备注：抽查结果年报信息公示抽查除外，其他抽查按行政处罚种类和措施填写。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萌- 妹子 う </cp:lastModifiedBy>
  <dcterms:modified xsi:type="dcterms:W3CDTF">2018-09-19T03:15:25Z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