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黑体" w:hAnsi="黑体" w:eastAsia="黑体"/>
          <w:b/>
          <w:color w:val="auto"/>
          <w:sz w:val="48"/>
          <w:highlight w:val="none"/>
          <w:lang w:eastAsia="zh-CN"/>
        </w:rPr>
      </w:pPr>
      <w:bookmarkStart w:id="0" w:name="_Toc6690"/>
    </w:p>
    <w:p>
      <w:pPr>
        <w:spacing w:line="720" w:lineRule="auto"/>
        <w:ind w:firstLine="0" w:firstLineChars="0"/>
        <w:jc w:val="center"/>
        <w:rPr>
          <w:rFonts w:hint="eastAsia" w:ascii="黑体" w:hAnsi="黑体" w:eastAsia="黑体"/>
          <w:b/>
          <w:color w:val="auto"/>
          <w:sz w:val="48"/>
          <w:highlight w:val="none"/>
          <w:lang w:eastAsia="zh-CN"/>
        </w:rPr>
      </w:pPr>
    </w:p>
    <w:p>
      <w:pPr>
        <w:pStyle w:val="2"/>
        <w:rPr>
          <w:rFonts w:hint="eastAsia"/>
          <w:lang w:eastAsia="zh-CN"/>
        </w:rPr>
      </w:pPr>
    </w:p>
    <w:p>
      <w:pPr>
        <w:spacing w:line="720" w:lineRule="auto"/>
        <w:ind w:firstLine="0" w:firstLineChars="0"/>
        <w:jc w:val="center"/>
        <w:rPr>
          <w:rFonts w:ascii="黑体" w:hAnsi="黑体" w:eastAsia="黑体"/>
          <w:b/>
          <w:color w:val="auto"/>
          <w:sz w:val="48"/>
          <w:highlight w:val="none"/>
          <w:lang w:eastAsia="zh-CN"/>
        </w:rPr>
      </w:pPr>
      <w:r>
        <w:rPr>
          <w:rFonts w:hint="eastAsia" w:ascii="黑体" w:hAnsi="黑体" w:eastAsia="黑体"/>
          <w:b/>
          <w:color w:val="auto"/>
          <w:sz w:val="48"/>
          <w:highlight w:val="none"/>
          <w:lang w:eastAsia="zh-CN"/>
        </w:rPr>
        <w:t>平罗县乡村振兴</w:t>
      </w:r>
      <w:r>
        <w:rPr>
          <w:rFonts w:hint="eastAsia" w:ascii="黑体" w:hAnsi="黑体" w:eastAsia="黑体"/>
          <w:b/>
          <w:color w:val="auto"/>
          <w:sz w:val="48"/>
          <w:highlight w:val="none"/>
          <w:lang w:val="en-US" w:eastAsia="zh-CN"/>
        </w:rPr>
        <w:t>发展</w:t>
      </w:r>
      <w:r>
        <w:rPr>
          <w:rFonts w:hint="eastAsia" w:ascii="黑体" w:hAnsi="黑体" w:eastAsia="黑体"/>
          <w:b/>
          <w:color w:val="auto"/>
          <w:sz w:val="48"/>
          <w:highlight w:val="none"/>
          <w:lang w:eastAsia="zh-CN"/>
        </w:rPr>
        <w:t>规划</w:t>
      </w:r>
    </w:p>
    <w:p>
      <w:pPr>
        <w:spacing w:line="720" w:lineRule="auto"/>
        <w:ind w:firstLine="0" w:firstLineChars="0"/>
        <w:jc w:val="center"/>
        <w:rPr>
          <w:rFonts w:ascii="黑体" w:hAnsi="黑体" w:eastAsia="黑体"/>
          <w:b/>
          <w:color w:val="auto"/>
          <w:sz w:val="48"/>
          <w:highlight w:val="none"/>
          <w:lang w:eastAsia="zh-CN"/>
        </w:rPr>
      </w:pPr>
      <w:r>
        <w:rPr>
          <w:rFonts w:hint="eastAsia" w:ascii="黑体" w:hAnsi="黑体" w:eastAsia="黑体"/>
          <w:b/>
          <w:color w:val="auto"/>
          <w:sz w:val="48"/>
          <w:highlight w:val="none"/>
          <w:lang w:eastAsia="zh-CN"/>
        </w:rPr>
        <w:t>（20</w:t>
      </w:r>
      <w:r>
        <w:rPr>
          <w:rFonts w:ascii="黑体" w:hAnsi="黑体" w:eastAsia="黑体"/>
          <w:b/>
          <w:color w:val="auto"/>
          <w:sz w:val="48"/>
          <w:highlight w:val="none"/>
          <w:lang w:eastAsia="zh-CN"/>
        </w:rPr>
        <w:t>2</w:t>
      </w:r>
      <w:r>
        <w:rPr>
          <w:rFonts w:hint="eastAsia" w:ascii="黑体" w:hAnsi="黑体" w:eastAsia="黑体"/>
          <w:b/>
          <w:color w:val="auto"/>
          <w:sz w:val="48"/>
          <w:highlight w:val="none"/>
          <w:lang w:eastAsia="zh-CN"/>
        </w:rPr>
        <w:t>1—202</w:t>
      </w:r>
      <w:r>
        <w:rPr>
          <w:rFonts w:ascii="黑体" w:hAnsi="黑体" w:eastAsia="黑体"/>
          <w:b/>
          <w:color w:val="auto"/>
          <w:sz w:val="48"/>
          <w:highlight w:val="none"/>
          <w:lang w:eastAsia="zh-CN"/>
        </w:rPr>
        <w:t>5</w:t>
      </w:r>
      <w:r>
        <w:rPr>
          <w:rFonts w:hint="eastAsia" w:ascii="黑体" w:hAnsi="黑体" w:eastAsia="黑体"/>
          <w:b/>
          <w:color w:val="auto"/>
          <w:sz w:val="48"/>
          <w:highlight w:val="none"/>
          <w:lang w:eastAsia="zh-CN"/>
        </w:rPr>
        <w:t>年）</w:t>
      </w:r>
    </w:p>
    <w:p>
      <w:pPr>
        <w:ind w:firstLine="0" w:firstLineChars="0"/>
        <w:jc w:val="center"/>
        <w:rPr>
          <w:rFonts w:ascii="黑体" w:hAnsi="黑体" w:eastAsia="黑体"/>
          <w:color w:val="auto"/>
          <w:sz w:val="44"/>
          <w:highlight w:val="none"/>
          <w:lang w:eastAsia="zh-CN"/>
        </w:rPr>
      </w:pPr>
    </w:p>
    <w:p>
      <w:pPr>
        <w:pStyle w:val="2"/>
        <w:rPr>
          <w:color w:val="auto"/>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ind w:firstLine="0" w:firstLineChars="0"/>
        <w:jc w:val="center"/>
        <w:rPr>
          <w:rFonts w:ascii="黑体" w:hAnsi="黑体" w:eastAsia="黑体"/>
          <w:color w:val="auto"/>
          <w:sz w:val="44"/>
          <w:highlight w:val="none"/>
          <w:lang w:eastAsia="zh-CN"/>
        </w:rPr>
      </w:pPr>
    </w:p>
    <w:p>
      <w:pPr>
        <w:pStyle w:val="22"/>
        <w:ind w:firstLine="0" w:firstLineChars="0"/>
        <w:rPr>
          <w:rFonts w:ascii="黑体" w:hAnsi="黑体" w:eastAsia="黑体"/>
          <w:color w:val="auto"/>
          <w:sz w:val="44"/>
          <w:szCs w:val="22"/>
          <w:highlight w:val="none"/>
          <w:lang w:eastAsia="zh-CN"/>
        </w:rPr>
      </w:pPr>
    </w:p>
    <w:p>
      <w:pPr>
        <w:pStyle w:val="22"/>
        <w:ind w:firstLine="0" w:firstLineChars="0"/>
        <w:rPr>
          <w:color w:val="auto"/>
          <w:highlight w:val="none"/>
          <w:lang w:eastAsia="zh-CN"/>
        </w:rPr>
      </w:pPr>
    </w:p>
    <w:p>
      <w:pPr>
        <w:pStyle w:val="21"/>
        <w:ind w:firstLine="0" w:firstLineChars="0"/>
        <w:rPr>
          <w:color w:val="auto"/>
          <w:highlight w:val="none"/>
          <w:lang w:eastAsia="zh-CN"/>
        </w:rPr>
      </w:pPr>
    </w:p>
    <w:p>
      <w:pPr>
        <w:ind w:firstLine="0" w:firstLineChars="0"/>
        <w:jc w:val="center"/>
        <w:rPr>
          <w:rFonts w:ascii="黑体" w:hAnsi="黑体" w:eastAsia="黑体"/>
          <w:b/>
          <w:color w:val="auto"/>
          <w:sz w:val="24"/>
          <w:highlight w:val="none"/>
          <w:lang w:eastAsia="zh-CN"/>
        </w:rPr>
      </w:pPr>
    </w:p>
    <w:p>
      <w:pPr>
        <w:spacing w:line="240" w:lineRule="auto"/>
        <w:ind w:firstLine="0" w:firstLineChars="0"/>
        <w:jc w:val="center"/>
        <w:rPr>
          <w:rFonts w:hint="default" w:ascii="仿宋" w:hAnsi="仿宋"/>
          <w:color w:val="auto"/>
          <w:spacing w:val="-15"/>
          <w:sz w:val="36"/>
          <w:szCs w:val="36"/>
          <w:highlight w:val="none"/>
          <w:lang w:val="en-US" w:eastAsia="zh-CN"/>
          <w14:textOutline w14:w="6540" w14:cap="sq" w14:cmpd="sng" w14:algn="ctr">
            <w14:solidFill>
              <w14:srgbClr w14:val="000000"/>
            </w14:solidFill>
            <w14:prstDash w14:val="solid"/>
            <w14:bevel/>
          </w14:textOutline>
        </w:rPr>
      </w:pPr>
      <w:r>
        <w:rPr>
          <w:rFonts w:hint="eastAsia" w:ascii="仿宋" w:hAnsi="仿宋"/>
          <w:color w:val="auto"/>
          <w:spacing w:val="-15"/>
          <w:sz w:val="36"/>
          <w:szCs w:val="36"/>
          <w:highlight w:val="none"/>
          <w:lang w:val="en-US" w:eastAsia="zh-CN"/>
          <w14:textOutline w14:w="6540" w14:cap="sq" w14:cmpd="sng" w14:algn="ctr">
            <w14:solidFill>
              <w14:srgbClr w14:val="000000"/>
            </w14:solidFill>
            <w14:prstDash w14:val="solid"/>
            <w14:bevel/>
          </w14:textOutline>
        </w:rPr>
        <w:t>平罗县人民政府</w:t>
      </w:r>
    </w:p>
    <w:p>
      <w:pPr>
        <w:spacing w:line="240" w:lineRule="auto"/>
        <w:ind w:firstLine="0" w:firstLineChars="0"/>
        <w:jc w:val="center"/>
        <w:rPr>
          <w:rFonts w:ascii="黑体" w:hAnsi="黑体" w:eastAsia="黑体"/>
          <w:b/>
          <w:color w:val="auto"/>
          <w:sz w:val="28"/>
          <w:highlight w:val="none"/>
        </w:rPr>
      </w:pPr>
      <w:r>
        <w:rPr>
          <w:rFonts w:ascii="仿宋" w:hAnsi="仿宋"/>
          <w:color w:val="auto"/>
          <w:spacing w:val="-15"/>
          <w:sz w:val="36"/>
          <w:szCs w:val="36"/>
          <w:highlight w:val="none"/>
          <w14:textOutline w14:w="6540" w14:cap="sq" w14:cmpd="sng" w14:algn="ctr">
            <w14:solidFill>
              <w14:srgbClr w14:val="000000"/>
            </w14:solidFill>
            <w14:prstDash w14:val="solid"/>
            <w14:bevel/>
          </w14:textOutline>
        </w:rPr>
        <w:t>二〇二</w:t>
      </w:r>
      <w:r>
        <w:rPr>
          <w:rFonts w:hint="eastAsia" w:ascii="仿宋" w:hAnsi="仿宋"/>
          <w:color w:val="auto"/>
          <w:spacing w:val="-15"/>
          <w:sz w:val="36"/>
          <w:szCs w:val="36"/>
          <w:highlight w:val="none"/>
          <w:lang w:val="en-US" w:eastAsia="zh-CN"/>
          <w14:textOutline w14:w="6540" w14:cap="sq" w14:cmpd="sng" w14:algn="ctr">
            <w14:solidFill>
              <w14:srgbClr w14:val="000000"/>
            </w14:solidFill>
            <w14:prstDash w14:val="solid"/>
            <w14:bevel/>
          </w14:textOutline>
        </w:rPr>
        <w:t>二</w:t>
      </w:r>
      <w:r>
        <w:rPr>
          <w:rFonts w:ascii="仿宋" w:hAnsi="仿宋"/>
          <w:color w:val="auto"/>
          <w:spacing w:val="-15"/>
          <w:sz w:val="36"/>
          <w:szCs w:val="36"/>
          <w:highlight w:val="none"/>
          <w14:textOutline w14:w="6540" w14:cap="sq" w14:cmpd="sng" w14:algn="ctr">
            <w14:solidFill>
              <w14:srgbClr w14:val="000000"/>
            </w14:solidFill>
            <w14:prstDash w14:val="solid"/>
            <w14:bevel/>
          </w14:textOutline>
        </w:rPr>
        <w:t>年</w:t>
      </w:r>
    </w:p>
    <w:p>
      <w:pPr>
        <w:pStyle w:val="4"/>
        <w:spacing w:after="0" w:afterLines="0" w:line="360" w:lineRule="auto"/>
        <w:ind w:firstLine="0" w:firstLineChars="0"/>
        <w:outlineLvl w:val="9"/>
        <w:rPr>
          <w:color w:val="auto"/>
          <w:highlight w:val="none"/>
        </w:rPr>
        <w:sectPr>
          <w:pgSz w:w="11906" w:h="16838"/>
          <w:pgMar w:top="1440" w:right="1800" w:bottom="1440" w:left="1800" w:header="851" w:footer="992" w:gutter="0"/>
          <w:cols w:space="425" w:num="1"/>
          <w:docGrid w:type="lines" w:linePitch="312" w:charSpace="0"/>
        </w:sectPr>
      </w:pPr>
    </w:p>
    <w:p>
      <w:pPr>
        <w:pStyle w:val="4"/>
        <w:spacing w:after="0" w:afterLines="0" w:line="360" w:lineRule="auto"/>
        <w:ind w:firstLine="0" w:firstLineChars="0"/>
        <w:outlineLvl w:val="9"/>
        <w:rPr>
          <w:rFonts w:hint="eastAsia"/>
          <w:color w:val="auto"/>
          <w:highlight w:val="none"/>
          <w:lang w:eastAsia="zh-CN"/>
        </w:rPr>
        <w:sectPr>
          <w:pgSz w:w="11906" w:h="16838"/>
          <w:pgMar w:top="1440" w:right="1800" w:bottom="1440" w:left="1800" w:header="851" w:footer="992" w:gutter="0"/>
          <w:cols w:space="425" w:num="1"/>
          <w:docGrid w:type="lines" w:linePitch="312" w:charSpace="0"/>
        </w:sectPr>
      </w:pPr>
    </w:p>
    <w:sdt>
      <w:sdtPr>
        <w:rPr>
          <w:rFonts w:ascii="宋体" w:hAnsi="宋体" w:eastAsia="宋体" w:cs="仿宋"/>
          <w:color w:val="auto"/>
          <w:sz w:val="21"/>
          <w:szCs w:val="30"/>
          <w:highlight w:val="none"/>
          <w:lang w:val="en-US" w:eastAsia="en-US" w:bidi="ar-SA"/>
        </w:rPr>
        <w:id w:val="147478124"/>
        <w15:color w:val="DBDBDB"/>
        <w:docPartObj>
          <w:docPartGallery w:val="Table of Contents"/>
          <w:docPartUnique/>
        </w:docPartObj>
      </w:sdtPr>
      <w:sdtEndPr>
        <w:rPr>
          <w:rFonts w:hint="eastAsia" w:ascii="Times New Roman" w:hAnsi="Times New Roman" w:eastAsia="仿宋" w:cs="仿宋"/>
          <w:b/>
          <w:color w:val="auto"/>
          <w:sz w:val="30"/>
          <w:szCs w:val="3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录</w:t>
          </w:r>
        </w:p>
        <w:p>
          <w:pPr>
            <w:pStyle w:val="11"/>
            <w:tabs>
              <w:tab w:val="right" w:leader="dot" w:pos="8306"/>
            </w:tabs>
            <w:rPr>
              <w:color w:val="auto"/>
              <w:highlight w:val="none"/>
            </w:rPr>
          </w:pPr>
          <w:r>
            <w:rPr>
              <w:rFonts w:hint="eastAsia" w:ascii="仿宋" w:hAnsi="仿宋" w:eastAsia="仿宋" w:cs="仿宋"/>
              <w:color w:val="auto"/>
              <w:sz w:val="28"/>
              <w:szCs w:val="28"/>
              <w:highlight w:val="none"/>
              <w:lang w:eastAsia="zh-CN"/>
            </w:rPr>
            <w:fldChar w:fldCharType="begin"/>
          </w:r>
          <w:r>
            <w:rPr>
              <w:rFonts w:hint="eastAsia" w:ascii="仿宋" w:hAnsi="仿宋" w:eastAsia="仿宋" w:cs="仿宋"/>
              <w:color w:val="auto"/>
              <w:sz w:val="28"/>
              <w:szCs w:val="28"/>
              <w:highlight w:val="none"/>
              <w:lang w:eastAsia="zh-CN"/>
            </w:rPr>
            <w:instrText xml:space="preserve">TOC \o "1-2" \h \u </w:instrText>
          </w:r>
          <w:r>
            <w:rPr>
              <w:rFonts w:hint="eastAsia" w:ascii="仿宋" w:hAnsi="仿宋" w:eastAsia="仿宋" w:cs="仿宋"/>
              <w:color w:val="auto"/>
              <w:sz w:val="28"/>
              <w:szCs w:val="28"/>
              <w:highlight w:val="none"/>
              <w:lang w:eastAsia="zh-CN"/>
            </w:rPr>
            <w:fldChar w:fldCharType="separate"/>
          </w: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_Toc25924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前</w:t>
          </w:r>
          <w:r>
            <w:rPr>
              <w:rFonts w:hint="eastAsia"/>
              <w:color w:val="auto"/>
              <w:highlight w:val="none"/>
              <w:lang w:val="en-US" w:eastAsia="zh-CN"/>
            </w:rPr>
            <w:t xml:space="preserve">  </w:t>
          </w:r>
          <w:r>
            <w:rPr>
              <w:rFonts w:hint="eastAsia"/>
              <w:color w:val="auto"/>
              <w:highlight w:val="none"/>
              <w:lang w:eastAsia="zh-CN"/>
            </w:rPr>
            <w:t>言</w:t>
          </w:r>
          <w:r>
            <w:rPr>
              <w:color w:val="auto"/>
              <w:highlight w:val="none"/>
            </w:rPr>
            <w:tab/>
          </w:r>
          <w:r>
            <w:rPr>
              <w:color w:val="auto"/>
              <w:highlight w:val="none"/>
            </w:rPr>
            <w:fldChar w:fldCharType="begin"/>
          </w:r>
          <w:r>
            <w:rPr>
              <w:color w:val="auto"/>
              <w:highlight w:val="none"/>
            </w:rPr>
            <w:instrText xml:space="preserve"> PAGEREF _Toc25924 \h </w:instrText>
          </w:r>
          <w:r>
            <w:rPr>
              <w:color w:val="auto"/>
              <w:highlight w:val="none"/>
            </w:rPr>
            <w:fldChar w:fldCharType="separate"/>
          </w:r>
          <w:r>
            <w:rPr>
              <w:color w:val="auto"/>
              <w:highlight w:val="none"/>
            </w:rPr>
            <w:t>1</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_Toc13248 </w:instrText>
          </w:r>
          <w:r>
            <w:rPr>
              <w:rFonts w:hint="eastAsia" w:ascii="仿宋" w:hAnsi="仿宋" w:eastAsia="仿宋" w:cs="仿宋"/>
              <w:color w:val="auto"/>
              <w:szCs w:val="28"/>
              <w:highlight w:val="none"/>
              <w:lang w:eastAsia="zh-CN"/>
            </w:rPr>
            <w:fldChar w:fldCharType="separate"/>
          </w:r>
          <w:r>
            <w:rPr>
              <w:color w:val="auto"/>
              <w:highlight w:val="none"/>
              <w:lang w:eastAsia="zh-CN"/>
            </w:rPr>
            <w:t>第一章</w:t>
          </w:r>
          <w:r>
            <w:rPr>
              <w:rFonts w:hint="eastAsia"/>
              <w:color w:val="auto"/>
              <w:highlight w:val="none"/>
              <w:lang w:val="en-US" w:eastAsia="zh-CN"/>
            </w:rPr>
            <w:t xml:space="preserve">  </w:t>
          </w:r>
          <w:r>
            <w:rPr>
              <w:rFonts w:hint="eastAsia"/>
              <w:color w:val="auto"/>
              <w:highlight w:val="none"/>
              <w:lang w:eastAsia="zh-CN"/>
            </w:rPr>
            <w:t>规划背景</w:t>
          </w:r>
          <w:r>
            <w:rPr>
              <w:color w:val="auto"/>
              <w:highlight w:val="none"/>
            </w:rPr>
            <w:tab/>
          </w:r>
          <w:r>
            <w:rPr>
              <w:color w:val="auto"/>
              <w:highlight w:val="none"/>
            </w:rPr>
            <w:fldChar w:fldCharType="begin"/>
          </w:r>
          <w:r>
            <w:rPr>
              <w:color w:val="auto"/>
              <w:highlight w:val="none"/>
            </w:rPr>
            <w:instrText xml:space="preserve"> PAGEREF _Toc13248 \h </w:instrText>
          </w:r>
          <w:r>
            <w:rPr>
              <w:color w:val="auto"/>
              <w:highlight w:val="none"/>
            </w:rPr>
            <w:fldChar w:fldCharType="separate"/>
          </w:r>
          <w:r>
            <w:rPr>
              <w:color w:val="auto"/>
              <w:highlight w:val="none"/>
            </w:rPr>
            <w:t>3</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_Toc5572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一、重大意义</w:t>
          </w:r>
          <w:r>
            <w:rPr>
              <w:color w:val="auto"/>
              <w:highlight w:val="none"/>
            </w:rPr>
            <w:tab/>
          </w:r>
          <w:r>
            <w:rPr>
              <w:color w:val="auto"/>
              <w:highlight w:val="none"/>
            </w:rPr>
            <w:fldChar w:fldCharType="begin"/>
          </w:r>
          <w:r>
            <w:rPr>
              <w:color w:val="auto"/>
              <w:highlight w:val="none"/>
            </w:rPr>
            <w:instrText xml:space="preserve"> PAGEREF _Toc5572 \h </w:instrText>
          </w:r>
          <w:r>
            <w:rPr>
              <w:color w:val="auto"/>
              <w:highlight w:val="none"/>
            </w:rPr>
            <w:fldChar w:fldCharType="separate"/>
          </w:r>
          <w:r>
            <w:rPr>
              <w:color w:val="auto"/>
              <w:highlight w:val="none"/>
            </w:rPr>
            <w:t>3</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_Toc32507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二、振兴条件</w:t>
          </w:r>
          <w:r>
            <w:rPr>
              <w:color w:val="auto"/>
              <w:highlight w:val="none"/>
            </w:rPr>
            <w:tab/>
          </w:r>
          <w:r>
            <w:rPr>
              <w:color w:val="auto"/>
              <w:highlight w:val="none"/>
            </w:rPr>
            <w:fldChar w:fldCharType="begin"/>
          </w:r>
          <w:r>
            <w:rPr>
              <w:color w:val="auto"/>
              <w:highlight w:val="none"/>
            </w:rPr>
            <w:instrText xml:space="preserve"> PAGEREF _Toc32507 \h </w:instrText>
          </w:r>
          <w:r>
            <w:rPr>
              <w:color w:val="auto"/>
              <w:highlight w:val="none"/>
            </w:rPr>
            <w:fldChar w:fldCharType="separate"/>
          </w:r>
          <w:r>
            <w:rPr>
              <w:color w:val="auto"/>
              <w:highlight w:val="none"/>
            </w:rPr>
            <w:t>5</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_Toc28290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三、发展基础</w:t>
          </w:r>
          <w:r>
            <w:rPr>
              <w:color w:val="auto"/>
              <w:highlight w:val="none"/>
            </w:rPr>
            <w:tab/>
          </w:r>
          <w:r>
            <w:rPr>
              <w:color w:val="auto"/>
              <w:highlight w:val="none"/>
            </w:rPr>
            <w:fldChar w:fldCharType="begin"/>
          </w:r>
          <w:r>
            <w:rPr>
              <w:color w:val="auto"/>
              <w:highlight w:val="none"/>
            </w:rPr>
            <w:instrText xml:space="preserve"> PAGEREF _Toc28290 \h </w:instrText>
          </w:r>
          <w:r>
            <w:rPr>
              <w:color w:val="auto"/>
              <w:highlight w:val="none"/>
            </w:rPr>
            <w:fldChar w:fldCharType="separate"/>
          </w:r>
          <w:r>
            <w:rPr>
              <w:color w:val="auto"/>
              <w:highlight w:val="none"/>
            </w:rPr>
            <w:t>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_Toc21402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四、总体评价</w:t>
          </w:r>
          <w:r>
            <w:rPr>
              <w:color w:val="auto"/>
              <w:highlight w:val="none"/>
            </w:rPr>
            <w:tab/>
          </w:r>
          <w:r>
            <w:rPr>
              <w:color w:val="auto"/>
              <w:highlight w:val="none"/>
            </w:rPr>
            <w:fldChar w:fldCharType="begin"/>
          </w:r>
          <w:r>
            <w:rPr>
              <w:color w:val="auto"/>
              <w:highlight w:val="none"/>
            </w:rPr>
            <w:instrText xml:space="preserve"> PAGEREF _Toc21402 \h </w:instrText>
          </w:r>
          <w:r>
            <w:rPr>
              <w:color w:val="auto"/>
              <w:highlight w:val="none"/>
            </w:rPr>
            <w:fldChar w:fldCharType="separate"/>
          </w:r>
          <w:r>
            <w:rPr>
              <w:color w:val="auto"/>
              <w:highlight w:val="none"/>
            </w:rPr>
            <w:t>11</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_Toc10681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五、</w:t>
          </w:r>
          <w:r>
            <w:rPr>
              <w:color w:val="auto"/>
              <w:highlight w:val="none"/>
              <w:lang w:eastAsia="zh-CN"/>
            </w:rPr>
            <w:t>形势要求</w:t>
          </w:r>
          <w:r>
            <w:rPr>
              <w:color w:val="auto"/>
              <w:highlight w:val="none"/>
            </w:rPr>
            <w:tab/>
          </w:r>
          <w:r>
            <w:rPr>
              <w:color w:val="auto"/>
              <w:highlight w:val="none"/>
            </w:rPr>
            <w:fldChar w:fldCharType="begin"/>
          </w:r>
          <w:r>
            <w:rPr>
              <w:color w:val="auto"/>
              <w:highlight w:val="none"/>
            </w:rPr>
            <w:instrText xml:space="preserve"> PAGEREF _Toc10681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_Toc30166 </w:instrText>
          </w:r>
          <w:r>
            <w:rPr>
              <w:rFonts w:hint="eastAsia" w:ascii="仿宋" w:hAnsi="仿宋" w:eastAsia="仿宋" w:cs="仿宋"/>
              <w:color w:val="auto"/>
              <w:szCs w:val="28"/>
              <w:highlight w:val="none"/>
              <w:lang w:eastAsia="zh-CN"/>
            </w:rPr>
            <w:fldChar w:fldCharType="separate"/>
          </w:r>
          <w:r>
            <w:rPr>
              <w:color w:val="auto"/>
              <w:highlight w:val="none"/>
              <w:lang w:eastAsia="zh-CN"/>
            </w:rPr>
            <w:t>第二章</w:t>
          </w:r>
          <w:r>
            <w:rPr>
              <w:rFonts w:hint="eastAsia"/>
              <w:color w:val="auto"/>
              <w:highlight w:val="none"/>
              <w:lang w:val="en-US" w:eastAsia="zh-CN"/>
            </w:rPr>
            <w:t xml:space="preserve">  </w:t>
          </w:r>
          <w:r>
            <w:rPr>
              <w:rFonts w:hint="eastAsia"/>
              <w:color w:val="auto"/>
              <w:highlight w:val="none"/>
              <w:lang w:eastAsia="zh-CN"/>
            </w:rPr>
            <w:t>总体要求</w:t>
          </w:r>
          <w:r>
            <w:rPr>
              <w:color w:val="auto"/>
              <w:highlight w:val="none"/>
            </w:rPr>
            <w:tab/>
          </w:r>
          <w:r>
            <w:rPr>
              <w:color w:val="auto"/>
              <w:highlight w:val="none"/>
            </w:rPr>
            <w:fldChar w:fldCharType="begin"/>
          </w:r>
          <w:r>
            <w:rPr>
              <w:color w:val="auto"/>
              <w:highlight w:val="none"/>
            </w:rPr>
            <w:instrText xml:space="preserve"> PAGEREF _Toc30166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_Toc18950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一、指导思想</w:t>
          </w:r>
          <w:r>
            <w:rPr>
              <w:color w:val="auto"/>
              <w:highlight w:val="none"/>
            </w:rPr>
            <w:tab/>
          </w:r>
          <w:r>
            <w:rPr>
              <w:color w:val="auto"/>
              <w:highlight w:val="none"/>
            </w:rPr>
            <w:fldChar w:fldCharType="begin"/>
          </w:r>
          <w:r>
            <w:rPr>
              <w:color w:val="auto"/>
              <w:highlight w:val="none"/>
            </w:rPr>
            <w:instrText xml:space="preserve"> PAGEREF _Toc18950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_Toc30735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二、基本原则</w:t>
          </w:r>
          <w:r>
            <w:rPr>
              <w:color w:val="auto"/>
              <w:highlight w:val="none"/>
            </w:rPr>
            <w:tab/>
          </w:r>
          <w:r>
            <w:rPr>
              <w:color w:val="auto"/>
              <w:highlight w:val="none"/>
            </w:rPr>
            <w:fldChar w:fldCharType="begin"/>
          </w:r>
          <w:r>
            <w:rPr>
              <w:color w:val="auto"/>
              <w:highlight w:val="none"/>
            </w:rPr>
            <w:instrText xml:space="preserve"> PAGEREF _Toc30735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_Toc12693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三</w:t>
          </w:r>
          <w:r>
            <w:rPr>
              <w:rFonts w:hint="eastAsia"/>
              <w:color w:val="auto"/>
              <w:highlight w:val="none"/>
              <w:lang w:eastAsia="zh-CN"/>
            </w:rPr>
            <w:t>、发展思路</w:t>
          </w:r>
          <w:r>
            <w:rPr>
              <w:color w:val="auto"/>
              <w:highlight w:val="none"/>
            </w:rPr>
            <w:tab/>
          </w:r>
          <w:r>
            <w:rPr>
              <w:color w:val="auto"/>
              <w:highlight w:val="none"/>
            </w:rPr>
            <w:fldChar w:fldCharType="begin"/>
          </w:r>
          <w:r>
            <w:rPr>
              <w:color w:val="auto"/>
              <w:highlight w:val="none"/>
            </w:rPr>
            <w:instrText xml:space="preserve"> PAGEREF _Toc12693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_Toc12239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四、</w:t>
          </w:r>
          <w:r>
            <w:rPr>
              <w:rFonts w:hint="eastAsia"/>
              <w:color w:val="auto"/>
              <w:highlight w:val="none"/>
              <w:lang w:eastAsia="zh-CN"/>
            </w:rPr>
            <w:t>振兴目标</w:t>
          </w:r>
          <w:r>
            <w:rPr>
              <w:color w:val="auto"/>
              <w:highlight w:val="none"/>
            </w:rPr>
            <w:tab/>
          </w:r>
          <w:r>
            <w:rPr>
              <w:color w:val="auto"/>
              <w:highlight w:val="none"/>
            </w:rPr>
            <w:fldChar w:fldCharType="begin"/>
          </w:r>
          <w:r>
            <w:rPr>
              <w:color w:val="auto"/>
              <w:highlight w:val="none"/>
            </w:rPr>
            <w:instrText xml:space="preserve"> PAGEREF _Toc12239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_Toc5041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第三章</w:t>
          </w:r>
          <w:r>
            <w:rPr>
              <w:rFonts w:hint="eastAsia"/>
              <w:color w:val="auto"/>
              <w:highlight w:val="none"/>
              <w:lang w:val="en-US" w:eastAsia="zh-CN"/>
            </w:rPr>
            <w:t xml:space="preserve">  </w:t>
          </w:r>
          <w:r>
            <w:rPr>
              <w:rFonts w:hint="eastAsia"/>
              <w:color w:val="auto"/>
              <w:highlight w:val="none"/>
              <w:lang w:eastAsia="zh-CN"/>
            </w:rPr>
            <w:t>优化城乡布局</w:t>
          </w:r>
          <w:r>
            <w:rPr>
              <w:color w:val="auto"/>
              <w:highlight w:val="none"/>
            </w:rPr>
            <w:tab/>
          </w:r>
          <w:r>
            <w:rPr>
              <w:color w:val="auto"/>
              <w:highlight w:val="none"/>
            </w:rPr>
            <w:fldChar w:fldCharType="begin"/>
          </w:r>
          <w:r>
            <w:rPr>
              <w:color w:val="auto"/>
              <w:highlight w:val="none"/>
            </w:rPr>
            <w:instrText xml:space="preserve"> PAGEREF _Toc5041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_Toc28556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w:t>
          </w:r>
          <w:r>
            <w:rPr>
              <w:color w:val="auto"/>
              <w:highlight w:val="none"/>
              <w:lang w:eastAsia="zh-CN"/>
            </w:rPr>
            <w:t>、</w:t>
          </w:r>
          <w:r>
            <w:rPr>
              <w:rFonts w:hint="eastAsia"/>
              <w:color w:val="auto"/>
              <w:highlight w:val="none"/>
              <w:lang w:eastAsia="zh-CN"/>
            </w:rPr>
            <w:t>统筹</w:t>
          </w:r>
          <w:r>
            <w:rPr>
              <w:color w:val="auto"/>
              <w:highlight w:val="none"/>
              <w:lang w:eastAsia="zh-CN"/>
            </w:rPr>
            <w:t>城乡空间布局</w:t>
          </w:r>
          <w:r>
            <w:rPr>
              <w:color w:val="auto"/>
              <w:highlight w:val="none"/>
            </w:rPr>
            <w:tab/>
          </w:r>
          <w:r>
            <w:rPr>
              <w:color w:val="auto"/>
              <w:highlight w:val="none"/>
            </w:rPr>
            <w:fldChar w:fldCharType="begin"/>
          </w:r>
          <w:r>
            <w:rPr>
              <w:color w:val="auto"/>
              <w:highlight w:val="none"/>
            </w:rPr>
            <w:instrText xml:space="preserve"> PAGEREF _Toc28556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_Toc7141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二、</w:t>
          </w:r>
          <w:r>
            <w:rPr>
              <w:rFonts w:hint="default"/>
              <w:color w:val="auto"/>
              <w:highlight w:val="none"/>
              <w:lang w:eastAsia="zh-CN"/>
            </w:rPr>
            <w:t>全面深化农村改革</w:t>
          </w:r>
          <w:r>
            <w:rPr>
              <w:rFonts w:hint="eastAsia"/>
              <w:color w:val="auto"/>
              <w:highlight w:val="none"/>
              <w:lang w:eastAsia="zh-CN"/>
            </w:rPr>
            <w:t>、</w:t>
          </w:r>
          <w:r>
            <w:rPr>
              <w:rFonts w:hint="default"/>
              <w:color w:val="auto"/>
              <w:highlight w:val="none"/>
              <w:lang w:eastAsia="zh-CN"/>
            </w:rPr>
            <w:t>增强农业农村发展活力</w:t>
          </w:r>
          <w:r>
            <w:rPr>
              <w:color w:val="auto"/>
              <w:highlight w:val="none"/>
            </w:rPr>
            <w:tab/>
          </w:r>
          <w:r>
            <w:rPr>
              <w:color w:val="auto"/>
              <w:highlight w:val="none"/>
            </w:rPr>
            <w:fldChar w:fldCharType="begin"/>
          </w:r>
          <w:r>
            <w:rPr>
              <w:color w:val="auto"/>
              <w:highlight w:val="none"/>
            </w:rPr>
            <w:instrText xml:space="preserve"> PAGEREF _Toc7141 \h </w:instrText>
          </w:r>
          <w:r>
            <w:rPr>
              <w:color w:val="auto"/>
              <w:highlight w:val="none"/>
            </w:rPr>
            <w:fldChar w:fldCharType="separate"/>
          </w:r>
          <w:r>
            <w:rPr>
              <w:color w:val="auto"/>
              <w:highlight w:val="none"/>
            </w:rPr>
            <w:t>26</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_Toc5075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三、打造生产生活生态共赢空间格局</w:t>
          </w:r>
          <w:r>
            <w:rPr>
              <w:color w:val="auto"/>
              <w:highlight w:val="none"/>
            </w:rPr>
            <w:tab/>
          </w:r>
          <w:r>
            <w:rPr>
              <w:color w:val="auto"/>
              <w:highlight w:val="none"/>
            </w:rPr>
            <w:fldChar w:fldCharType="begin"/>
          </w:r>
          <w:r>
            <w:rPr>
              <w:color w:val="auto"/>
              <w:highlight w:val="none"/>
            </w:rPr>
            <w:instrText xml:space="preserve"> PAGEREF _Toc5075 \h </w:instrText>
          </w:r>
          <w:r>
            <w:rPr>
              <w:color w:val="auto"/>
              <w:highlight w:val="none"/>
            </w:rPr>
            <w:fldChar w:fldCharType="separate"/>
          </w:r>
          <w:r>
            <w:rPr>
              <w:color w:val="auto"/>
              <w:highlight w:val="none"/>
            </w:rPr>
            <w:t>27</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_Toc16139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四、分类推进镇村建设</w:t>
          </w:r>
          <w:r>
            <w:rPr>
              <w:color w:val="auto"/>
              <w:highlight w:val="none"/>
            </w:rPr>
            <w:tab/>
          </w:r>
          <w:r>
            <w:rPr>
              <w:color w:val="auto"/>
              <w:highlight w:val="none"/>
            </w:rPr>
            <w:fldChar w:fldCharType="begin"/>
          </w:r>
          <w:r>
            <w:rPr>
              <w:color w:val="auto"/>
              <w:highlight w:val="none"/>
            </w:rPr>
            <w:instrText xml:space="preserve"> PAGEREF _Toc16139 \h </w:instrText>
          </w:r>
          <w:r>
            <w:rPr>
              <w:color w:val="auto"/>
              <w:highlight w:val="none"/>
            </w:rPr>
            <w:fldChar w:fldCharType="separate"/>
          </w:r>
          <w:r>
            <w:rPr>
              <w:color w:val="auto"/>
              <w:highlight w:val="none"/>
            </w:rPr>
            <w:t>29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_Toc9868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第四章  实现巩固拓展脱贫攻坚成果同乡村振兴有效衔接</w:t>
          </w:r>
          <w:r>
            <w:rPr>
              <w:color w:val="auto"/>
              <w:highlight w:val="none"/>
            </w:rPr>
            <w:tab/>
          </w:r>
          <w:r>
            <w:rPr>
              <w:color w:val="auto"/>
              <w:highlight w:val="none"/>
            </w:rPr>
            <w:fldChar w:fldCharType="begin"/>
          </w:r>
          <w:r>
            <w:rPr>
              <w:color w:val="auto"/>
              <w:highlight w:val="none"/>
            </w:rPr>
            <w:instrText xml:space="preserve"> PAGEREF _Toc9868 \h </w:instrText>
          </w:r>
          <w:r>
            <w:rPr>
              <w:color w:val="auto"/>
              <w:highlight w:val="none"/>
            </w:rPr>
            <w:fldChar w:fldCharType="separate"/>
          </w:r>
          <w:r>
            <w:rPr>
              <w:color w:val="auto"/>
              <w:highlight w:val="none"/>
            </w:rPr>
            <w:t>30</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_Toc3586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w:t>
          </w:r>
          <w:r>
            <w:rPr>
              <w:rFonts w:hint="eastAsia"/>
              <w:color w:val="auto"/>
              <w:highlight w:val="none"/>
              <w:lang w:eastAsia="zh-Hans"/>
            </w:rPr>
            <w:t>巩固脱贫攻坚成果</w:t>
          </w:r>
          <w:r>
            <w:rPr>
              <w:color w:val="auto"/>
              <w:highlight w:val="none"/>
            </w:rPr>
            <w:tab/>
          </w:r>
          <w:r>
            <w:rPr>
              <w:color w:val="auto"/>
              <w:highlight w:val="none"/>
            </w:rPr>
            <w:fldChar w:fldCharType="begin"/>
          </w:r>
          <w:r>
            <w:rPr>
              <w:color w:val="auto"/>
              <w:highlight w:val="none"/>
            </w:rPr>
            <w:instrText xml:space="preserve"> PAGEREF _Toc3586 \h </w:instrText>
          </w:r>
          <w:r>
            <w:rPr>
              <w:color w:val="auto"/>
              <w:highlight w:val="none"/>
            </w:rPr>
            <w:fldChar w:fldCharType="separate"/>
          </w:r>
          <w:r>
            <w:rPr>
              <w:color w:val="auto"/>
              <w:highlight w:val="none"/>
            </w:rPr>
            <w:t>30</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_Toc12643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二、实施百万移民致富提升行动</w:t>
          </w:r>
          <w:r>
            <w:rPr>
              <w:color w:val="auto"/>
              <w:highlight w:val="none"/>
            </w:rPr>
            <w:tab/>
          </w:r>
          <w:r>
            <w:rPr>
              <w:color w:val="auto"/>
              <w:highlight w:val="none"/>
            </w:rPr>
            <w:fldChar w:fldCharType="begin"/>
          </w:r>
          <w:r>
            <w:rPr>
              <w:color w:val="auto"/>
              <w:highlight w:val="none"/>
            </w:rPr>
            <w:instrText xml:space="preserve"> PAGEREF _Toc12643 \h </w:instrText>
          </w:r>
          <w:r>
            <w:rPr>
              <w:color w:val="auto"/>
              <w:highlight w:val="none"/>
            </w:rPr>
            <w:fldChar w:fldCharType="separate"/>
          </w:r>
          <w:r>
            <w:rPr>
              <w:color w:val="auto"/>
              <w:highlight w:val="none"/>
            </w:rPr>
            <w:t>32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_Toc24289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三、</w:t>
          </w:r>
          <w:r>
            <w:rPr>
              <w:color w:val="auto"/>
              <w:highlight w:val="none"/>
              <w:lang w:eastAsia="zh-CN"/>
            </w:rPr>
            <w:t>实施城乡居民收入提升行动</w:t>
          </w:r>
          <w:r>
            <w:rPr>
              <w:color w:val="auto"/>
              <w:highlight w:val="none"/>
            </w:rPr>
            <w:tab/>
          </w:r>
          <w:r>
            <w:rPr>
              <w:color w:val="auto"/>
              <w:highlight w:val="none"/>
            </w:rPr>
            <w:fldChar w:fldCharType="begin"/>
          </w:r>
          <w:r>
            <w:rPr>
              <w:color w:val="auto"/>
              <w:highlight w:val="none"/>
            </w:rPr>
            <w:instrText xml:space="preserve"> PAGEREF _Toc24289 \h </w:instrText>
          </w:r>
          <w:r>
            <w:rPr>
              <w:color w:val="auto"/>
              <w:highlight w:val="none"/>
            </w:rPr>
            <w:fldChar w:fldCharType="separate"/>
          </w:r>
          <w:r>
            <w:rPr>
              <w:color w:val="auto"/>
              <w:highlight w:val="none"/>
            </w:rPr>
            <w:t>34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_Toc2267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第五章</w:t>
          </w:r>
          <w:r>
            <w:rPr>
              <w:rFonts w:hint="eastAsia"/>
              <w:color w:val="auto"/>
              <w:highlight w:val="none"/>
              <w:lang w:val="en-US" w:eastAsia="zh-CN"/>
            </w:rPr>
            <w:t xml:space="preserve">  </w:t>
          </w:r>
          <w:r>
            <w:rPr>
              <w:rFonts w:hint="eastAsia"/>
              <w:color w:val="auto"/>
              <w:highlight w:val="none"/>
              <w:lang w:eastAsia="zh-CN"/>
            </w:rPr>
            <w:t>加快农业</w:t>
          </w:r>
          <w:r>
            <w:rPr>
              <w:rFonts w:hint="eastAsia"/>
              <w:color w:val="auto"/>
              <w:highlight w:val="none"/>
              <w:lang w:val="en-US" w:eastAsia="zh-CN"/>
            </w:rPr>
            <w:t>产业</w:t>
          </w:r>
          <w:r>
            <w:rPr>
              <w:rFonts w:hint="eastAsia"/>
              <w:color w:val="auto"/>
              <w:highlight w:val="none"/>
              <w:lang w:eastAsia="zh-CN"/>
            </w:rPr>
            <w:t>现代化发展</w:t>
          </w:r>
          <w:r>
            <w:rPr>
              <w:rFonts w:hint="eastAsia"/>
              <w:color w:val="auto"/>
              <w:highlight w:val="none"/>
              <w:lang w:val="en-US" w:eastAsia="zh-CN"/>
            </w:rPr>
            <w:t xml:space="preserve">  </w:t>
          </w:r>
          <w:r>
            <w:rPr>
              <w:rFonts w:hint="eastAsia"/>
              <w:color w:val="auto"/>
              <w:highlight w:val="none"/>
              <w:lang w:eastAsia="zh-CN"/>
            </w:rPr>
            <w:t>促进乡村</w:t>
          </w:r>
          <w:r>
            <w:rPr>
              <w:rFonts w:hint="eastAsia"/>
              <w:color w:val="auto"/>
              <w:highlight w:val="none"/>
              <w:lang w:val="en-US" w:eastAsia="zh-CN"/>
            </w:rPr>
            <w:t>产业</w:t>
          </w:r>
          <w:r>
            <w:rPr>
              <w:rFonts w:hint="eastAsia"/>
              <w:color w:val="auto"/>
              <w:highlight w:val="none"/>
              <w:lang w:eastAsia="zh-CN"/>
            </w:rPr>
            <w:t>振兴</w:t>
          </w:r>
          <w:r>
            <w:rPr>
              <w:color w:val="auto"/>
              <w:highlight w:val="none"/>
            </w:rPr>
            <w:tab/>
          </w:r>
          <w:r>
            <w:rPr>
              <w:color w:val="auto"/>
              <w:highlight w:val="none"/>
            </w:rPr>
            <w:fldChar w:fldCharType="begin"/>
          </w:r>
          <w:r>
            <w:rPr>
              <w:color w:val="auto"/>
              <w:highlight w:val="none"/>
            </w:rPr>
            <w:instrText xml:space="preserve"> PAGEREF _Toc2267 \h </w:instrText>
          </w:r>
          <w:r>
            <w:rPr>
              <w:color w:val="auto"/>
              <w:highlight w:val="none"/>
            </w:rPr>
            <w:fldChar w:fldCharType="separate"/>
          </w:r>
          <w:r>
            <w:rPr>
              <w:color w:val="auto"/>
              <w:highlight w:val="none"/>
            </w:rPr>
            <w:t>36</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_Toc25158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一、</w:t>
          </w:r>
          <w:r>
            <w:rPr>
              <w:rFonts w:hint="eastAsia"/>
              <w:color w:val="auto"/>
              <w:highlight w:val="none"/>
              <w:lang w:eastAsia="zh-CN"/>
            </w:rPr>
            <w:t>夯实农业发展基础</w:t>
          </w:r>
          <w:r>
            <w:rPr>
              <w:color w:val="auto"/>
              <w:highlight w:val="none"/>
            </w:rPr>
            <w:tab/>
          </w:r>
          <w:r>
            <w:rPr>
              <w:color w:val="auto"/>
              <w:highlight w:val="none"/>
            </w:rPr>
            <w:fldChar w:fldCharType="begin"/>
          </w:r>
          <w:r>
            <w:rPr>
              <w:color w:val="auto"/>
              <w:highlight w:val="none"/>
            </w:rPr>
            <w:instrText xml:space="preserve"> PAGEREF _Toc25158 \h </w:instrText>
          </w:r>
          <w:r>
            <w:rPr>
              <w:color w:val="auto"/>
              <w:highlight w:val="none"/>
            </w:rPr>
            <w:fldChar w:fldCharType="separate"/>
          </w:r>
          <w:r>
            <w:rPr>
              <w:color w:val="auto"/>
              <w:highlight w:val="none"/>
            </w:rPr>
            <w:t>36</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_Toc4147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二、推动农业高质量发展</w:t>
          </w:r>
          <w:r>
            <w:rPr>
              <w:color w:val="auto"/>
              <w:highlight w:val="none"/>
            </w:rPr>
            <w:tab/>
          </w:r>
          <w:r>
            <w:rPr>
              <w:color w:val="auto"/>
              <w:highlight w:val="none"/>
            </w:rPr>
            <w:fldChar w:fldCharType="begin"/>
          </w:r>
          <w:r>
            <w:rPr>
              <w:color w:val="auto"/>
              <w:highlight w:val="none"/>
            </w:rPr>
            <w:instrText xml:space="preserve"> PAGEREF _Toc4147 \h </w:instrText>
          </w:r>
          <w:r>
            <w:rPr>
              <w:color w:val="auto"/>
              <w:highlight w:val="none"/>
            </w:rPr>
            <w:fldChar w:fldCharType="separate"/>
          </w:r>
          <w:r>
            <w:rPr>
              <w:color w:val="auto"/>
              <w:highlight w:val="none"/>
            </w:rPr>
            <w:t>43</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_Toc2066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三、建立现代农业经营体系</w:t>
          </w:r>
          <w:r>
            <w:rPr>
              <w:color w:val="auto"/>
              <w:highlight w:val="none"/>
            </w:rPr>
            <w:tab/>
          </w:r>
          <w:r>
            <w:rPr>
              <w:color w:val="auto"/>
              <w:highlight w:val="none"/>
            </w:rPr>
            <w:fldChar w:fldCharType="begin"/>
          </w:r>
          <w:r>
            <w:rPr>
              <w:color w:val="auto"/>
              <w:highlight w:val="none"/>
            </w:rPr>
            <w:instrText xml:space="preserve"> PAGEREF _Toc2066 \h </w:instrText>
          </w:r>
          <w:r>
            <w:rPr>
              <w:color w:val="auto"/>
              <w:highlight w:val="none"/>
            </w:rPr>
            <w:fldChar w:fldCharType="separate"/>
          </w:r>
          <w:r>
            <w:rPr>
              <w:color w:val="auto"/>
              <w:highlight w:val="none"/>
            </w:rPr>
            <w:t>48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_Toc19188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四、</w:t>
          </w:r>
          <w:r>
            <w:rPr>
              <w:rFonts w:hint="eastAsia"/>
              <w:color w:val="auto"/>
              <w:highlight w:val="none"/>
              <w:lang w:eastAsia="zh-CN"/>
            </w:rPr>
            <w:t>推动农村产业深度融合</w:t>
          </w:r>
          <w:r>
            <w:rPr>
              <w:color w:val="auto"/>
              <w:highlight w:val="none"/>
            </w:rPr>
            <w:tab/>
          </w:r>
          <w:r>
            <w:rPr>
              <w:color w:val="auto"/>
              <w:highlight w:val="none"/>
            </w:rPr>
            <w:fldChar w:fldCharType="begin"/>
          </w:r>
          <w:r>
            <w:rPr>
              <w:color w:val="auto"/>
              <w:highlight w:val="none"/>
            </w:rPr>
            <w:instrText xml:space="preserve"> PAGEREF _Toc19188 \h </w:instrText>
          </w:r>
          <w:r>
            <w:rPr>
              <w:color w:val="auto"/>
              <w:highlight w:val="none"/>
            </w:rPr>
            <w:fldChar w:fldCharType="separate"/>
          </w:r>
          <w:r>
            <w:rPr>
              <w:color w:val="auto"/>
              <w:highlight w:val="none"/>
            </w:rPr>
            <w:t>49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_Toc13435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五</w:t>
          </w:r>
          <w:r>
            <w:rPr>
              <w:rFonts w:hint="eastAsia"/>
              <w:color w:val="auto"/>
              <w:highlight w:val="none"/>
              <w:lang w:eastAsia="zh-CN"/>
            </w:rPr>
            <w:t>、激发农村创新创业活力</w:t>
          </w:r>
          <w:r>
            <w:rPr>
              <w:color w:val="auto"/>
              <w:highlight w:val="none"/>
            </w:rPr>
            <w:tab/>
          </w:r>
          <w:r>
            <w:rPr>
              <w:color w:val="auto"/>
              <w:highlight w:val="none"/>
            </w:rPr>
            <w:fldChar w:fldCharType="begin"/>
          </w:r>
          <w:r>
            <w:rPr>
              <w:color w:val="auto"/>
              <w:highlight w:val="none"/>
            </w:rPr>
            <w:instrText xml:space="preserve"> PAGEREF _Toc13435 \h </w:instrText>
          </w:r>
          <w:r>
            <w:rPr>
              <w:color w:val="auto"/>
              <w:highlight w:val="none"/>
            </w:rPr>
            <w:fldChar w:fldCharType="separate"/>
          </w:r>
          <w:r>
            <w:rPr>
              <w:color w:val="auto"/>
              <w:highlight w:val="none"/>
            </w:rPr>
            <w:t>50</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_Toc3149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第六章  建设美丽宜居乡村  促进乡村生态振兴</w:t>
          </w:r>
          <w:r>
            <w:rPr>
              <w:color w:val="auto"/>
              <w:highlight w:val="none"/>
            </w:rPr>
            <w:tab/>
          </w:r>
          <w:r>
            <w:rPr>
              <w:color w:val="auto"/>
              <w:highlight w:val="none"/>
            </w:rPr>
            <w:fldChar w:fldCharType="begin"/>
          </w:r>
          <w:r>
            <w:rPr>
              <w:color w:val="auto"/>
              <w:highlight w:val="none"/>
            </w:rPr>
            <w:instrText xml:space="preserve"> PAGEREF _Toc3149 \h </w:instrText>
          </w:r>
          <w:r>
            <w:rPr>
              <w:color w:val="auto"/>
              <w:highlight w:val="none"/>
            </w:rPr>
            <w:fldChar w:fldCharType="separate"/>
          </w:r>
          <w:r>
            <w:rPr>
              <w:color w:val="auto"/>
              <w:highlight w:val="none"/>
            </w:rPr>
            <w:t>52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_Toc1751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 改善农村人居环境</w:t>
          </w:r>
          <w:r>
            <w:rPr>
              <w:color w:val="auto"/>
              <w:highlight w:val="none"/>
            </w:rPr>
            <w:tab/>
          </w:r>
          <w:r>
            <w:rPr>
              <w:color w:val="auto"/>
              <w:highlight w:val="none"/>
            </w:rPr>
            <w:fldChar w:fldCharType="begin"/>
          </w:r>
          <w:r>
            <w:rPr>
              <w:color w:val="auto"/>
              <w:highlight w:val="none"/>
            </w:rPr>
            <w:instrText xml:space="preserve"> PAGEREF _Toc1751 \h </w:instrText>
          </w:r>
          <w:r>
            <w:rPr>
              <w:color w:val="auto"/>
              <w:highlight w:val="none"/>
            </w:rPr>
            <w:fldChar w:fldCharType="separate"/>
          </w:r>
          <w:r>
            <w:rPr>
              <w:color w:val="auto"/>
              <w:highlight w:val="none"/>
            </w:rPr>
            <w:t>52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_Toc5039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二</w:t>
          </w:r>
          <w:r>
            <w:rPr>
              <w:rFonts w:hint="eastAsia"/>
              <w:color w:val="auto"/>
              <w:highlight w:val="none"/>
              <w:lang w:eastAsia="zh-CN"/>
            </w:rPr>
            <w:t>、提升农村</w:t>
          </w:r>
          <w:r>
            <w:rPr>
              <w:rFonts w:hint="eastAsia"/>
              <w:color w:val="auto"/>
              <w:highlight w:val="none"/>
              <w:lang w:val="en-US" w:eastAsia="zh-CN"/>
            </w:rPr>
            <w:t>现代化</w:t>
          </w:r>
          <w:r>
            <w:rPr>
              <w:rFonts w:hint="eastAsia"/>
              <w:color w:val="auto"/>
              <w:highlight w:val="none"/>
              <w:lang w:eastAsia="zh-CN"/>
            </w:rPr>
            <w:t>基础设施</w:t>
          </w:r>
          <w:r>
            <w:rPr>
              <w:color w:val="auto"/>
              <w:highlight w:val="none"/>
            </w:rPr>
            <w:tab/>
          </w:r>
          <w:r>
            <w:rPr>
              <w:color w:val="auto"/>
              <w:highlight w:val="none"/>
            </w:rPr>
            <w:fldChar w:fldCharType="begin"/>
          </w:r>
          <w:r>
            <w:rPr>
              <w:color w:val="auto"/>
              <w:highlight w:val="none"/>
            </w:rPr>
            <w:instrText xml:space="preserve"> PAGEREF _Toc5039 \h </w:instrText>
          </w:r>
          <w:r>
            <w:rPr>
              <w:color w:val="auto"/>
              <w:highlight w:val="none"/>
            </w:rPr>
            <w:fldChar w:fldCharType="separate"/>
          </w:r>
          <w:r>
            <w:rPr>
              <w:color w:val="auto"/>
              <w:highlight w:val="none"/>
            </w:rPr>
            <w:t>54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_Toc12402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三</w:t>
          </w:r>
          <w:r>
            <w:rPr>
              <w:rFonts w:hint="eastAsia"/>
              <w:color w:val="auto"/>
              <w:highlight w:val="none"/>
              <w:lang w:eastAsia="zh-CN"/>
            </w:rPr>
            <w:t>、推动绿色</w:t>
          </w:r>
          <w:r>
            <w:rPr>
              <w:rFonts w:hint="eastAsia"/>
              <w:color w:val="auto"/>
              <w:highlight w:val="none"/>
              <w:lang w:val="en-US" w:eastAsia="zh-CN"/>
            </w:rPr>
            <w:t>食品</w:t>
          </w:r>
          <w:r>
            <w:rPr>
              <w:rFonts w:hint="eastAsia"/>
              <w:color w:val="auto"/>
              <w:highlight w:val="none"/>
              <w:lang w:eastAsia="zh-CN"/>
            </w:rPr>
            <w:t>发展</w:t>
          </w:r>
          <w:r>
            <w:rPr>
              <w:color w:val="auto"/>
              <w:highlight w:val="none"/>
            </w:rPr>
            <w:tab/>
          </w:r>
          <w:r>
            <w:rPr>
              <w:color w:val="auto"/>
              <w:highlight w:val="none"/>
            </w:rPr>
            <w:fldChar w:fldCharType="begin"/>
          </w:r>
          <w:r>
            <w:rPr>
              <w:color w:val="auto"/>
              <w:highlight w:val="none"/>
            </w:rPr>
            <w:instrText xml:space="preserve"> PAGEREF _Toc12402 \h </w:instrText>
          </w:r>
          <w:r>
            <w:rPr>
              <w:color w:val="auto"/>
              <w:highlight w:val="none"/>
            </w:rPr>
            <w:fldChar w:fldCharType="separate"/>
          </w:r>
          <w:r>
            <w:rPr>
              <w:color w:val="auto"/>
              <w:highlight w:val="none"/>
            </w:rPr>
            <w:t>58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_Toc9779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四</w:t>
          </w:r>
          <w:r>
            <w:rPr>
              <w:rFonts w:hint="eastAsia"/>
              <w:color w:val="auto"/>
              <w:highlight w:val="none"/>
              <w:lang w:eastAsia="zh-CN"/>
            </w:rPr>
            <w:t>、加大乡村生态保护修复</w:t>
          </w:r>
          <w:r>
            <w:rPr>
              <w:color w:val="auto"/>
              <w:highlight w:val="none"/>
            </w:rPr>
            <w:tab/>
          </w:r>
          <w:r>
            <w:rPr>
              <w:color w:val="auto"/>
              <w:highlight w:val="none"/>
            </w:rPr>
            <w:fldChar w:fldCharType="begin"/>
          </w:r>
          <w:r>
            <w:rPr>
              <w:color w:val="auto"/>
              <w:highlight w:val="none"/>
            </w:rPr>
            <w:instrText xml:space="preserve"> PAGEREF _Toc9779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_Toc24323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第七章  铸造乡村文化之魂  促进乡村文化振兴</w:t>
          </w:r>
          <w:r>
            <w:rPr>
              <w:color w:val="auto"/>
              <w:highlight w:val="none"/>
            </w:rPr>
            <w:tab/>
          </w:r>
          <w:r>
            <w:rPr>
              <w:color w:val="auto"/>
              <w:highlight w:val="none"/>
            </w:rPr>
            <w:fldChar w:fldCharType="begin"/>
          </w:r>
          <w:r>
            <w:rPr>
              <w:color w:val="auto"/>
              <w:highlight w:val="none"/>
            </w:rPr>
            <w:instrText xml:space="preserve"> PAGEREF _Toc24323 \h </w:instrText>
          </w:r>
          <w:r>
            <w:rPr>
              <w:color w:val="auto"/>
              <w:highlight w:val="none"/>
            </w:rPr>
            <w:fldChar w:fldCharType="separate"/>
          </w:r>
          <w:r>
            <w:rPr>
              <w:color w:val="auto"/>
              <w:highlight w:val="none"/>
            </w:rPr>
            <w:t>62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_Toc11211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 加强思想道德建设</w:t>
          </w:r>
          <w:r>
            <w:rPr>
              <w:color w:val="auto"/>
              <w:highlight w:val="none"/>
            </w:rPr>
            <w:tab/>
          </w:r>
          <w:r>
            <w:rPr>
              <w:color w:val="auto"/>
              <w:highlight w:val="none"/>
            </w:rPr>
            <w:fldChar w:fldCharType="begin"/>
          </w:r>
          <w:r>
            <w:rPr>
              <w:color w:val="auto"/>
              <w:highlight w:val="none"/>
            </w:rPr>
            <w:instrText xml:space="preserve"> PAGEREF _Toc11211 \h </w:instrText>
          </w:r>
          <w:r>
            <w:rPr>
              <w:color w:val="auto"/>
              <w:highlight w:val="none"/>
            </w:rPr>
            <w:fldChar w:fldCharType="separate"/>
          </w:r>
          <w:r>
            <w:rPr>
              <w:color w:val="auto"/>
              <w:highlight w:val="none"/>
            </w:rPr>
            <w:t>62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_Toc20348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 提升公共文化服务水平</w:t>
          </w:r>
          <w:r>
            <w:rPr>
              <w:color w:val="auto"/>
              <w:highlight w:val="none"/>
            </w:rPr>
            <w:tab/>
          </w:r>
          <w:r>
            <w:rPr>
              <w:color w:val="auto"/>
              <w:highlight w:val="none"/>
            </w:rPr>
            <w:fldChar w:fldCharType="begin"/>
          </w:r>
          <w:r>
            <w:rPr>
              <w:color w:val="auto"/>
              <w:highlight w:val="none"/>
            </w:rPr>
            <w:instrText xml:space="preserve"> PAGEREF _Toc20348 \h </w:instrText>
          </w:r>
          <w:r>
            <w:rPr>
              <w:color w:val="auto"/>
              <w:highlight w:val="none"/>
            </w:rPr>
            <w:fldChar w:fldCharType="separate"/>
          </w:r>
          <w:r>
            <w:rPr>
              <w:color w:val="auto"/>
              <w:highlight w:val="none"/>
            </w:rPr>
            <w:t>63</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_Toc14146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三、 加快发展现代文化产业</w:t>
          </w:r>
          <w:r>
            <w:rPr>
              <w:color w:val="auto"/>
              <w:highlight w:val="none"/>
            </w:rPr>
            <w:tab/>
          </w:r>
          <w:r>
            <w:rPr>
              <w:color w:val="auto"/>
              <w:highlight w:val="none"/>
            </w:rPr>
            <w:fldChar w:fldCharType="begin"/>
          </w:r>
          <w:r>
            <w:rPr>
              <w:color w:val="auto"/>
              <w:highlight w:val="none"/>
            </w:rPr>
            <w:instrText xml:space="preserve"> PAGEREF _Toc14146 \h </w:instrText>
          </w:r>
          <w:r>
            <w:rPr>
              <w:color w:val="auto"/>
              <w:highlight w:val="none"/>
            </w:rPr>
            <w:fldChar w:fldCharType="separate"/>
          </w:r>
          <w:r>
            <w:rPr>
              <w:color w:val="auto"/>
              <w:highlight w:val="none"/>
            </w:rPr>
            <w:t>66</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_Toc29841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四、打造教育体育强县</w:t>
          </w:r>
          <w:r>
            <w:rPr>
              <w:color w:val="auto"/>
              <w:highlight w:val="none"/>
            </w:rPr>
            <w:tab/>
          </w:r>
          <w:r>
            <w:rPr>
              <w:color w:val="auto"/>
              <w:highlight w:val="none"/>
            </w:rPr>
            <w:fldChar w:fldCharType="begin"/>
          </w:r>
          <w:r>
            <w:rPr>
              <w:color w:val="auto"/>
              <w:highlight w:val="none"/>
            </w:rPr>
            <w:instrText xml:space="preserve"> PAGEREF _Toc29841 \h </w:instrText>
          </w:r>
          <w:r>
            <w:rPr>
              <w:color w:val="auto"/>
              <w:highlight w:val="none"/>
            </w:rPr>
            <w:fldChar w:fldCharType="separate"/>
          </w:r>
          <w:r>
            <w:rPr>
              <w:color w:val="auto"/>
              <w:highlight w:val="none"/>
            </w:rPr>
            <w:t>67</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_Toc22314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第八章  健全乡村治理体系  促进乡村组织振兴</w:t>
          </w:r>
          <w:r>
            <w:rPr>
              <w:color w:val="auto"/>
              <w:highlight w:val="none"/>
            </w:rPr>
            <w:tab/>
          </w:r>
          <w:r>
            <w:rPr>
              <w:color w:val="auto"/>
              <w:highlight w:val="none"/>
            </w:rPr>
            <w:fldChar w:fldCharType="begin"/>
          </w:r>
          <w:r>
            <w:rPr>
              <w:color w:val="auto"/>
              <w:highlight w:val="none"/>
            </w:rPr>
            <w:instrText xml:space="preserve"> PAGEREF _Toc22314 \h </w:instrText>
          </w:r>
          <w:r>
            <w:rPr>
              <w:color w:val="auto"/>
              <w:highlight w:val="none"/>
            </w:rPr>
            <w:fldChar w:fldCharType="separate"/>
          </w:r>
          <w:r>
            <w:rPr>
              <w:color w:val="auto"/>
              <w:highlight w:val="none"/>
            </w:rPr>
            <w:t>72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_Toc13951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一、加强农村基层党组织建设</w:t>
          </w:r>
          <w:r>
            <w:rPr>
              <w:color w:val="auto"/>
              <w:highlight w:val="none"/>
            </w:rPr>
            <w:tab/>
          </w:r>
          <w:r>
            <w:rPr>
              <w:color w:val="auto"/>
              <w:highlight w:val="none"/>
            </w:rPr>
            <w:fldChar w:fldCharType="begin"/>
          </w:r>
          <w:r>
            <w:rPr>
              <w:color w:val="auto"/>
              <w:highlight w:val="none"/>
            </w:rPr>
            <w:instrText xml:space="preserve"> PAGEREF _Toc13951 \h </w:instrText>
          </w:r>
          <w:r>
            <w:rPr>
              <w:color w:val="auto"/>
              <w:highlight w:val="none"/>
            </w:rPr>
            <w:fldChar w:fldCharType="separate"/>
          </w:r>
          <w:r>
            <w:rPr>
              <w:color w:val="auto"/>
              <w:highlight w:val="none"/>
            </w:rPr>
            <w:t>72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_Toc16149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二、强化创建引领乡村治理</w:t>
          </w:r>
          <w:r>
            <w:rPr>
              <w:color w:val="auto"/>
              <w:highlight w:val="none"/>
            </w:rPr>
            <w:tab/>
          </w:r>
          <w:r>
            <w:rPr>
              <w:color w:val="auto"/>
              <w:highlight w:val="none"/>
            </w:rPr>
            <w:fldChar w:fldCharType="begin"/>
          </w:r>
          <w:r>
            <w:rPr>
              <w:color w:val="auto"/>
              <w:highlight w:val="none"/>
            </w:rPr>
            <w:instrText xml:space="preserve"> PAGEREF _Toc16149 \h </w:instrText>
          </w:r>
          <w:r>
            <w:rPr>
              <w:color w:val="auto"/>
              <w:highlight w:val="none"/>
            </w:rPr>
            <w:fldChar w:fldCharType="separate"/>
          </w:r>
          <w:r>
            <w:rPr>
              <w:color w:val="auto"/>
              <w:highlight w:val="none"/>
            </w:rPr>
            <w:t>76</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_Toc15812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第九章 切实保障和改善乡村民生  促进乡村人才振兴</w:t>
          </w:r>
          <w:r>
            <w:rPr>
              <w:color w:val="auto"/>
              <w:highlight w:val="none"/>
            </w:rPr>
            <w:tab/>
          </w:r>
          <w:r>
            <w:rPr>
              <w:color w:val="auto"/>
              <w:highlight w:val="none"/>
            </w:rPr>
            <w:fldChar w:fldCharType="begin"/>
          </w:r>
          <w:r>
            <w:rPr>
              <w:color w:val="auto"/>
              <w:highlight w:val="none"/>
            </w:rPr>
            <w:instrText xml:space="preserve"> PAGEREF _Toc15812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_Toc5079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一、人才振兴保障</w:t>
          </w:r>
          <w:r>
            <w:rPr>
              <w:color w:val="auto"/>
              <w:highlight w:val="none"/>
            </w:rPr>
            <w:tab/>
          </w:r>
          <w:r>
            <w:rPr>
              <w:color w:val="auto"/>
              <w:highlight w:val="none"/>
            </w:rPr>
            <w:fldChar w:fldCharType="begin"/>
          </w:r>
          <w:r>
            <w:rPr>
              <w:color w:val="auto"/>
              <w:highlight w:val="none"/>
            </w:rPr>
            <w:instrText xml:space="preserve"> PAGEREF _Toc5079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_Toc2286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二、激发人才创新活力</w:t>
          </w:r>
          <w:r>
            <w:rPr>
              <w:color w:val="auto"/>
              <w:highlight w:val="none"/>
            </w:rPr>
            <w:tab/>
          </w:r>
          <w:r>
            <w:rPr>
              <w:color w:val="auto"/>
              <w:highlight w:val="none"/>
            </w:rPr>
            <w:fldChar w:fldCharType="begin"/>
          </w:r>
          <w:r>
            <w:rPr>
              <w:color w:val="auto"/>
              <w:highlight w:val="none"/>
            </w:rPr>
            <w:instrText xml:space="preserve"> PAGEREF _Toc2286 \h </w:instrText>
          </w:r>
          <w:r>
            <w:rPr>
              <w:color w:val="auto"/>
              <w:highlight w:val="none"/>
            </w:rPr>
            <w:fldChar w:fldCharType="separate"/>
          </w:r>
          <w:r>
            <w:rPr>
              <w:color w:val="auto"/>
              <w:highlight w:val="none"/>
            </w:rPr>
            <w:t>80</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_Toc15014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三</w:t>
          </w:r>
          <w:r>
            <w:rPr>
              <w:rFonts w:hint="eastAsia"/>
              <w:color w:val="auto"/>
              <w:highlight w:val="none"/>
              <w:lang w:eastAsia="zh-CN"/>
            </w:rPr>
            <w:t>、实施健康乡村建设工程</w:t>
          </w:r>
          <w:r>
            <w:rPr>
              <w:color w:val="auto"/>
              <w:highlight w:val="none"/>
            </w:rPr>
            <w:tab/>
          </w:r>
          <w:r>
            <w:rPr>
              <w:color w:val="auto"/>
              <w:highlight w:val="none"/>
            </w:rPr>
            <w:fldChar w:fldCharType="begin"/>
          </w:r>
          <w:r>
            <w:rPr>
              <w:color w:val="auto"/>
              <w:highlight w:val="none"/>
            </w:rPr>
            <w:instrText xml:space="preserve"> PAGEREF _Toc15014 \h </w:instrText>
          </w:r>
          <w:r>
            <w:rPr>
              <w:color w:val="auto"/>
              <w:highlight w:val="none"/>
            </w:rPr>
            <w:fldChar w:fldCharType="separate"/>
          </w:r>
          <w:r>
            <w:rPr>
              <w:color w:val="auto"/>
              <w:highlight w:val="none"/>
            </w:rPr>
            <w:t>81</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_Toc19896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四</w:t>
          </w:r>
          <w:r>
            <w:rPr>
              <w:rFonts w:hint="eastAsia"/>
              <w:color w:val="auto"/>
              <w:highlight w:val="none"/>
              <w:lang w:eastAsia="zh-CN"/>
            </w:rPr>
            <w:t>、实施农村社会保障体系建设工程</w:t>
          </w:r>
          <w:r>
            <w:rPr>
              <w:color w:val="auto"/>
              <w:highlight w:val="none"/>
            </w:rPr>
            <w:tab/>
          </w:r>
          <w:r>
            <w:rPr>
              <w:color w:val="auto"/>
              <w:highlight w:val="none"/>
            </w:rPr>
            <w:fldChar w:fldCharType="begin"/>
          </w:r>
          <w:r>
            <w:rPr>
              <w:color w:val="auto"/>
              <w:highlight w:val="none"/>
            </w:rPr>
            <w:instrText xml:space="preserve"> PAGEREF _Toc19896 \h </w:instrText>
          </w:r>
          <w:r>
            <w:rPr>
              <w:color w:val="auto"/>
              <w:highlight w:val="none"/>
            </w:rPr>
            <w:fldChar w:fldCharType="separate"/>
          </w:r>
          <w:r>
            <w:rPr>
              <w:color w:val="auto"/>
              <w:highlight w:val="none"/>
            </w:rPr>
            <w:t>82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_Toc19015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五</w:t>
          </w:r>
          <w:r>
            <w:rPr>
              <w:rFonts w:hint="eastAsia"/>
              <w:color w:val="auto"/>
              <w:highlight w:val="none"/>
              <w:lang w:eastAsia="zh-CN"/>
            </w:rPr>
            <w:t>、提升农村养老服务能力</w:t>
          </w:r>
          <w:r>
            <w:rPr>
              <w:color w:val="auto"/>
              <w:highlight w:val="none"/>
            </w:rPr>
            <w:tab/>
          </w:r>
          <w:r>
            <w:rPr>
              <w:color w:val="auto"/>
              <w:highlight w:val="none"/>
            </w:rPr>
            <w:fldChar w:fldCharType="begin"/>
          </w:r>
          <w:r>
            <w:rPr>
              <w:color w:val="auto"/>
              <w:highlight w:val="none"/>
            </w:rPr>
            <w:instrText xml:space="preserve"> PAGEREF _Toc19015 \h </w:instrText>
          </w:r>
          <w:r>
            <w:rPr>
              <w:color w:val="auto"/>
              <w:highlight w:val="none"/>
            </w:rPr>
            <w:fldChar w:fldCharType="separate"/>
          </w:r>
          <w:r>
            <w:rPr>
              <w:color w:val="auto"/>
              <w:highlight w:val="none"/>
            </w:rPr>
            <w:t>82</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_Toc26616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六、加强农村防灾减灾救灾能力建设</w:t>
          </w:r>
          <w:r>
            <w:rPr>
              <w:color w:val="auto"/>
              <w:highlight w:val="none"/>
            </w:rPr>
            <w:tab/>
          </w:r>
          <w:r>
            <w:rPr>
              <w:color w:val="auto"/>
              <w:highlight w:val="none"/>
            </w:rPr>
            <w:fldChar w:fldCharType="begin"/>
          </w:r>
          <w:r>
            <w:rPr>
              <w:color w:val="auto"/>
              <w:highlight w:val="none"/>
            </w:rPr>
            <w:instrText xml:space="preserve"> PAGEREF _Toc26616 \h </w:instrText>
          </w:r>
          <w:r>
            <w:rPr>
              <w:color w:val="auto"/>
              <w:highlight w:val="none"/>
            </w:rPr>
            <w:fldChar w:fldCharType="separate"/>
          </w:r>
          <w:r>
            <w:rPr>
              <w:color w:val="auto"/>
              <w:highlight w:val="none"/>
            </w:rPr>
            <w:t>83</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_Toc30389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第十章 多措并举共发力  保障规划实施</w:t>
          </w:r>
          <w:r>
            <w:rPr>
              <w:color w:val="auto"/>
              <w:highlight w:val="none"/>
            </w:rPr>
            <w:tab/>
          </w:r>
          <w:r>
            <w:rPr>
              <w:color w:val="auto"/>
              <w:highlight w:val="none"/>
            </w:rPr>
            <w:fldChar w:fldCharType="begin"/>
          </w:r>
          <w:r>
            <w:rPr>
              <w:color w:val="auto"/>
              <w:highlight w:val="none"/>
            </w:rPr>
            <w:instrText xml:space="preserve"> PAGEREF _Toc30389 \h </w:instrText>
          </w:r>
          <w:r>
            <w:rPr>
              <w:color w:val="auto"/>
              <w:highlight w:val="none"/>
            </w:rPr>
            <w:fldChar w:fldCharType="separate"/>
          </w:r>
          <w:r>
            <w:rPr>
              <w:color w:val="auto"/>
              <w:highlight w:val="none"/>
            </w:rPr>
            <w:t>84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_Toc27964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一、完善乡村振兴工作机制</w:t>
          </w:r>
          <w:r>
            <w:rPr>
              <w:color w:val="auto"/>
              <w:highlight w:val="none"/>
            </w:rPr>
            <w:tab/>
          </w:r>
          <w:r>
            <w:rPr>
              <w:color w:val="auto"/>
              <w:highlight w:val="none"/>
            </w:rPr>
            <w:fldChar w:fldCharType="begin"/>
          </w:r>
          <w:r>
            <w:rPr>
              <w:color w:val="auto"/>
              <w:highlight w:val="none"/>
            </w:rPr>
            <w:instrText xml:space="preserve"> PAGEREF _Toc27964 \h </w:instrText>
          </w:r>
          <w:r>
            <w:rPr>
              <w:color w:val="auto"/>
              <w:highlight w:val="none"/>
            </w:rPr>
            <w:fldChar w:fldCharType="separate"/>
          </w:r>
          <w:r>
            <w:rPr>
              <w:color w:val="auto"/>
              <w:highlight w:val="none"/>
            </w:rPr>
            <w:t>84</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_Toc21215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二、有序推进乡村振兴规划实施</w:t>
          </w:r>
          <w:r>
            <w:rPr>
              <w:color w:val="auto"/>
              <w:highlight w:val="none"/>
            </w:rPr>
            <w:tab/>
          </w:r>
          <w:r>
            <w:rPr>
              <w:color w:val="auto"/>
              <w:highlight w:val="none"/>
            </w:rPr>
            <w:fldChar w:fldCharType="begin"/>
          </w:r>
          <w:r>
            <w:rPr>
              <w:color w:val="auto"/>
              <w:highlight w:val="none"/>
            </w:rPr>
            <w:instrText xml:space="preserve"> PAGEREF _Toc21215 \h </w:instrText>
          </w:r>
          <w:r>
            <w:rPr>
              <w:color w:val="auto"/>
              <w:highlight w:val="none"/>
            </w:rPr>
            <w:fldChar w:fldCharType="separate"/>
          </w:r>
          <w:r>
            <w:rPr>
              <w:color w:val="auto"/>
              <w:highlight w:val="none"/>
            </w:rPr>
            <w:t>85</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1"/>
            <w:tabs>
              <w:tab w:val="right" w:leader="dot" w:pos="8306"/>
            </w:tabs>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_Toc29184 </w:instrText>
          </w:r>
          <w:r>
            <w:rPr>
              <w:rFonts w:hint="eastAsia" w:ascii="仿宋" w:hAnsi="仿宋" w:eastAsia="仿宋" w:cs="仿宋"/>
              <w:color w:val="auto"/>
              <w:szCs w:val="28"/>
              <w:highlight w:val="none"/>
              <w:lang w:eastAsia="zh-CN"/>
            </w:rPr>
            <w:fldChar w:fldCharType="separate"/>
          </w:r>
          <w:r>
            <w:rPr>
              <w:rFonts w:hint="eastAsia"/>
              <w:color w:val="auto"/>
              <w:highlight w:val="none"/>
              <w:lang w:eastAsia="zh-CN"/>
            </w:rPr>
            <w:t>第十一章</w:t>
          </w:r>
          <w:r>
            <w:rPr>
              <w:rFonts w:hint="eastAsia"/>
              <w:color w:val="auto"/>
              <w:highlight w:val="none"/>
              <w:lang w:val="en-US" w:eastAsia="zh-CN"/>
            </w:rPr>
            <w:t xml:space="preserve">  </w:t>
          </w:r>
          <w:r>
            <w:rPr>
              <w:rFonts w:hint="eastAsia"/>
              <w:color w:val="auto"/>
              <w:highlight w:val="none"/>
              <w:lang w:eastAsia="zh-CN"/>
            </w:rPr>
            <w:t>平罗县乡村振兴发展重点项目及实施计划</w:t>
          </w:r>
          <w:r>
            <w:rPr>
              <w:color w:val="auto"/>
              <w:highlight w:val="none"/>
            </w:rPr>
            <w:tab/>
          </w:r>
          <w:r>
            <w:rPr>
              <w:color w:val="auto"/>
              <w:highlight w:val="none"/>
            </w:rPr>
            <w:fldChar w:fldCharType="begin"/>
          </w:r>
          <w:r>
            <w:rPr>
              <w:color w:val="auto"/>
              <w:highlight w:val="none"/>
            </w:rPr>
            <w:instrText xml:space="preserve"> PAGEREF _Toc29184 \h </w:instrText>
          </w:r>
          <w:r>
            <w:rPr>
              <w:color w:val="auto"/>
              <w:highlight w:val="none"/>
            </w:rPr>
            <w:fldChar w:fldCharType="separate"/>
          </w:r>
          <w:r>
            <w:rPr>
              <w:color w:val="auto"/>
              <w:highlight w:val="none"/>
            </w:rPr>
            <w:t>88</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ind w:left="0" w:leftChars="0" w:firstLine="600" w:firstLineChars="200"/>
            <w:rPr>
              <w:color w:val="auto"/>
              <w:highlight w:val="none"/>
            </w:rPr>
          </w:pPr>
          <w:r>
            <w:rPr>
              <w:rFonts w:hint="eastAsia" w:ascii="仿宋" w:hAnsi="仿宋" w:eastAsia="仿宋" w:cs="仿宋"/>
              <w:color w:val="auto"/>
              <w:szCs w:val="28"/>
              <w:highlight w:val="none"/>
              <w:lang w:eastAsia="zh-CN"/>
            </w:rPr>
            <w:fldChar w:fldCharType="begin"/>
          </w:r>
          <w:r>
            <w:rPr>
              <w:rFonts w:hint="eastAsia" w:ascii="仿宋" w:hAnsi="仿宋" w:eastAsia="仿宋" w:cs="仿宋"/>
              <w:color w:val="auto"/>
              <w:szCs w:val="28"/>
              <w:highlight w:val="none"/>
              <w:lang w:eastAsia="zh-CN"/>
            </w:rPr>
            <w:instrText xml:space="preserve"> HYPERLINK \l _Toc24942 </w:instrText>
          </w:r>
          <w:r>
            <w:rPr>
              <w:rFonts w:hint="eastAsia" w:ascii="仿宋" w:hAnsi="仿宋" w:eastAsia="仿宋" w:cs="仿宋"/>
              <w:color w:val="auto"/>
              <w:szCs w:val="28"/>
              <w:highlight w:val="none"/>
              <w:lang w:eastAsia="zh-CN"/>
            </w:rPr>
            <w:fldChar w:fldCharType="separate"/>
          </w:r>
          <w:r>
            <w:rPr>
              <w:rFonts w:hint="eastAsia"/>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_Toc24942 \h </w:instrText>
          </w:r>
          <w:r>
            <w:rPr>
              <w:color w:val="auto"/>
              <w:highlight w:val="none"/>
            </w:rPr>
            <w:fldChar w:fldCharType="separate"/>
          </w:r>
          <w:r>
            <w:rPr>
              <w:color w:val="auto"/>
              <w:highlight w:val="none"/>
            </w:rPr>
            <w:t>89</w:t>
          </w:r>
          <w:r>
            <w:rPr>
              <w:color w:val="auto"/>
              <w:highlight w:val="none"/>
            </w:rPr>
            <w:fldChar w:fldCharType="end"/>
          </w:r>
          <w:r>
            <w:rPr>
              <w:rFonts w:hint="eastAsia" w:ascii="仿宋" w:hAnsi="仿宋" w:eastAsia="仿宋" w:cs="仿宋"/>
              <w:color w:val="auto"/>
              <w:szCs w:val="28"/>
              <w:highlight w:val="none"/>
              <w:lang w:eastAsia="zh-CN"/>
            </w:rPr>
            <w:fldChar w:fldCharType="end"/>
          </w:r>
        </w:p>
        <w:p>
          <w:pPr>
            <w:pStyle w:val="12"/>
            <w:tabs>
              <w:tab w:val="right" w:leader="dot" w:pos="8306"/>
            </w:tabs>
            <w:rPr>
              <w:color w:val="auto"/>
              <w:highlight w:val="none"/>
            </w:rPr>
          </w:pPr>
        </w:p>
        <w:p>
          <w:pPr>
            <w:rPr>
              <w:rFonts w:hint="eastAsia"/>
              <w:color w:val="auto"/>
              <w:highlight w:val="none"/>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Cs w:val="28"/>
              <w:highlight w:val="none"/>
              <w:lang w:eastAsia="zh-CN"/>
            </w:rPr>
            <w:fldChar w:fldCharType="end"/>
          </w:r>
        </w:p>
      </w:sdtContent>
    </w:sdt>
    <w:p>
      <w:pPr>
        <w:pStyle w:val="4"/>
        <w:spacing w:after="0" w:afterLines="0" w:line="360" w:lineRule="auto"/>
        <w:ind w:firstLine="0" w:firstLineChars="0"/>
        <w:rPr>
          <w:color w:val="auto"/>
          <w:highlight w:val="none"/>
          <w:lang w:eastAsia="zh-CN"/>
        </w:rPr>
      </w:pPr>
      <w:bookmarkStart w:id="1" w:name="_Toc25924"/>
      <w:r>
        <w:rPr>
          <w:rFonts w:hint="eastAsia"/>
          <w:color w:val="auto"/>
          <w:highlight w:val="none"/>
          <w:lang w:eastAsia="zh-CN"/>
        </w:rPr>
        <w:t>前</w:t>
      </w:r>
      <w:r>
        <w:rPr>
          <w:rFonts w:hint="eastAsia"/>
          <w:color w:val="auto"/>
          <w:highlight w:val="none"/>
          <w:lang w:val="en-US" w:eastAsia="zh-CN"/>
        </w:rPr>
        <w:t xml:space="preserve">  </w:t>
      </w:r>
      <w:r>
        <w:rPr>
          <w:rFonts w:hint="eastAsia"/>
          <w:color w:val="auto"/>
          <w:highlight w:val="none"/>
          <w:lang w:eastAsia="zh-CN"/>
        </w:rPr>
        <w:t>言</w:t>
      </w:r>
      <w:bookmarkEnd w:id="0"/>
      <w:bookmarkEnd w:id="1"/>
    </w:p>
    <w:p>
      <w:pPr>
        <w:spacing w:line="360" w:lineRule="auto"/>
        <w:ind w:firstLine="600"/>
        <w:rPr>
          <w:color w:val="auto"/>
          <w:highlight w:val="none"/>
          <w:lang w:eastAsia="zh-CN"/>
        </w:rPr>
      </w:pPr>
      <w:r>
        <w:rPr>
          <w:color w:val="auto"/>
          <w:highlight w:val="none"/>
          <w:lang w:eastAsia="zh-CN"/>
        </w:rPr>
        <w:t>实施乡村振兴战略，是党的</w:t>
      </w:r>
      <w:bookmarkStart w:id="178" w:name="_GoBack"/>
      <w:r>
        <w:rPr>
          <w:color w:val="auto"/>
          <w:highlight w:val="none"/>
          <w:lang w:eastAsia="zh-CN"/>
        </w:rPr>
        <w:t>十九大</w:t>
      </w:r>
      <w:bookmarkEnd w:id="178"/>
      <w:r>
        <w:rPr>
          <w:color w:val="auto"/>
          <w:highlight w:val="none"/>
          <w:lang w:eastAsia="zh-CN"/>
        </w:rPr>
        <w:t>做出的重大决策部署，是以习近平同志为核心的党中央紧扣新时代社会主要矛盾变化，着眼于全面建成小康社会</w:t>
      </w:r>
      <w:r>
        <w:rPr>
          <w:rFonts w:hint="eastAsia"/>
          <w:color w:val="auto"/>
          <w:highlight w:val="none"/>
          <w:lang w:eastAsia="zh-CN"/>
        </w:rPr>
        <w:t>，</w:t>
      </w:r>
      <w:r>
        <w:rPr>
          <w:color w:val="auto"/>
          <w:highlight w:val="none"/>
          <w:lang w:eastAsia="zh-CN"/>
        </w:rPr>
        <w:t>开启社会主义现代化强国新征程做出的重大战略决策，事关</w:t>
      </w:r>
      <w:r>
        <w:rPr>
          <w:rFonts w:hint="eastAsia"/>
          <w:color w:val="auto"/>
          <w:highlight w:val="none"/>
          <w:lang w:eastAsia="zh-CN"/>
        </w:rPr>
        <w:t>“</w:t>
      </w:r>
      <w:r>
        <w:rPr>
          <w:color w:val="auto"/>
          <w:highlight w:val="none"/>
          <w:lang w:eastAsia="zh-CN"/>
        </w:rPr>
        <w:t>五位一体</w:t>
      </w:r>
      <w:r>
        <w:rPr>
          <w:rFonts w:hint="eastAsia"/>
          <w:color w:val="auto"/>
          <w:highlight w:val="none"/>
          <w:lang w:eastAsia="zh-CN"/>
        </w:rPr>
        <w:t>”</w:t>
      </w:r>
      <w:r>
        <w:rPr>
          <w:color w:val="auto"/>
          <w:highlight w:val="none"/>
          <w:lang w:eastAsia="zh-CN"/>
        </w:rPr>
        <w:t>总体布局在农村的具体落实，事关农业农村的繁荣发展，事关实现</w:t>
      </w:r>
      <w:r>
        <w:rPr>
          <w:rFonts w:hint="eastAsia"/>
          <w:color w:val="auto"/>
          <w:highlight w:val="none"/>
          <w:lang w:eastAsia="zh-CN"/>
        </w:rPr>
        <w:t>“</w:t>
      </w:r>
      <w:r>
        <w:rPr>
          <w:color w:val="auto"/>
          <w:highlight w:val="none"/>
          <w:lang w:eastAsia="zh-CN"/>
        </w:rPr>
        <w:t>两个</w:t>
      </w:r>
      <w:r>
        <w:rPr>
          <w:rFonts w:hint="eastAsia"/>
          <w:color w:val="auto"/>
          <w:highlight w:val="none"/>
          <w:lang w:eastAsia="zh-CN"/>
        </w:rPr>
        <w:t>一</w:t>
      </w:r>
      <w:r>
        <w:rPr>
          <w:color w:val="auto"/>
          <w:highlight w:val="none"/>
          <w:lang w:eastAsia="zh-CN"/>
        </w:rPr>
        <w:t>百年</w:t>
      </w:r>
      <w:r>
        <w:rPr>
          <w:rFonts w:hint="eastAsia"/>
          <w:color w:val="auto"/>
          <w:highlight w:val="none"/>
          <w:lang w:eastAsia="zh-CN"/>
        </w:rPr>
        <w:t>”</w:t>
      </w:r>
      <w:r>
        <w:rPr>
          <w:color w:val="auto"/>
          <w:highlight w:val="none"/>
          <w:lang w:eastAsia="zh-CN"/>
        </w:rPr>
        <w:t>奋斗目标，是中国特色社会主义进入新时代做好</w:t>
      </w:r>
      <w:r>
        <w:rPr>
          <w:rFonts w:hint="eastAsia"/>
          <w:color w:val="auto"/>
          <w:highlight w:val="none"/>
          <w:lang w:eastAsia="zh-CN"/>
        </w:rPr>
        <w:t>“</w:t>
      </w:r>
      <w:r>
        <w:rPr>
          <w:color w:val="auto"/>
          <w:highlight w:val="none"/>
          <w:lang w:eastAsia="zh-CN"/>
        </w:rPr>
        <w:t>三农</w:t>
      </w:r>
      <w:r>
        <w:rPr>
          <w:rFonts w:hint="eastAsia"/>
          <w:color w:val="auto"/>
          <w:highlight w:val="none"/>
          <w:lang w:eastAsia="zh-CN"/>
        </w:rPr>
        <w:t>”</w:t>
      </w:r>
      <w:r>
        <w:rPr>
          <w:color w:val="auto"/>
          <w:highlight w:val="none"/>
          <w:lang w:eastAsia="zh-CN"/>
        </w:rPr>
        <w:t>工作的总抓手。</w:t>
      </w:r>
    </w:p>
    <w:p>
      <w:pPr>
        <w:spacing w:line="360" w:lineRule="auto"/>
        <w:ind w:firstLine="600"/>
        <w:rPr>
          <w:color w:val="auto"/>
          <w:highlight w:val="none"/>
          <w:lang w:eastAsia="zh-CN"/>
        </w:rPr>
      </w:pPr>
      <w:r>
        <w:rPr>
          <w:color w:val="auto"/>
          <w:highlight w:val="none"/>
          <w:lang w:eastAsia="zh-CN"/>
        </w:rPr>
        <w:t>2018</w:t>
      </w:r>
      <w:r>
        <w:rPr>
          <w:rFonts w:hint="eastAsia"/>
          <w:color w:val="auto"/>
          <w:highlight w:val="none"/>
          <w:lang w:eastAsia="zh-CN"/>
        </w:rPr>
        <w:t>年</w:t>
      </w:r>
      <w:r>
        <w:rPr>
          <w:color w:val="auto"/>
          <w:highlight w:val="none"/>
          <w:lang w:eastAsia="zh-CN"/>
        </w:rPr>
        <w:t>2</w:t>
      </w:r>
      <w:r>
        <w:rPr>
          <w:rFonts w:hint="eastAsia"/>
          <w:color w:val="auto"/>
          <w:highlight w:val="none"/>
          <w:lang w:eastAsia="zh-CN"/>
        </w:rPr>
        <w:t>月</w:t>
      </w:r>
      <w:r>
        <w:rPr>
          <w:color w:val="auto"/>
          <w:highlight w:val="none"/>
          <w:lang w:eastAsia="zh-CN"/>
        </w:rPr>
        <w:t>5</w:t>
      </w:r>
      <w:r>
        <w:rPr>
          <w:rFonts w:hint="eastAsia"/>
          <w:color w:val="auto"/>
          <w:highlight w:val="none"/>
          <w:lang w:eastAsia="zh-CN"/>
        </w:rPr>
        <w:t>日，中共中央、国务院印发《关于实施乡村振兴战略的意见》；</w:t>
      </w:r>
      <w:r>
        <w:rPr>
          <w:color w:val="auto"/>
          <w:highlight w:val="none"/>
          <w:lang w:eastAsia="zh-CN"/>
        </w:rPr>
        <w:t>2018</w:t>
      </w:r>
      <w:r>
        <w:rPr>
          <w:rFonts w:hint="eastAsia"/>
          <w:color w:val="auto"/>
          <w:highlight w:val="none"/>
          <w:lang w:eastAsia="zh-CN"/>
        </w:rPr>
        <w:t>年</w:t>
      </w:r>
      <w:r>
        <w:rPr>
          <w:color w:val="auto"/>
          <w:highlight w:val="none"/>
          <w:lang w:eastAsia="zh-CN"/>
        </w:rPr>
        <w:t>9</w:t>
      </w:r>
      <w:r>
        <w:rPr>
          <w:rFonts w:hint="eastAsia"/>
          <w:color w:val="auto"/>
          <w:highlight w:val="none"/>
          <w:lang w:eastAsia="zh-CN"/>
        </w:rPr>
        <w:t>月，中共中央、国务院印发了《乡村振兴战略规划（</w:t>
      </w:r>
      <w:r>
        <w:rPr>
          <w:color w:val="auto"/>
          <w:highlight w:val="none"/>
          <w:lang w:eastAsia="zh-CN"/>
        </w:rPr>
        <w:t>2018-2022</w:t>
      </w:r>
      <w:r>
        <w:rPr>
          <w:rFonts w:hint="eastAsia"/>
          <w:color w:val="auto"/>
          <w:highlight w:val="none"/>
          <w:lang w:eastAsia="zh-CN"/>
        </w:rPr>
        <w:t>年）》；</w:t>
      </w:r>
      <w:r>
        <w:rPr>
          <w:color w:val="auto"/>
          <w:highlight w:val="none"/>
          <w:lang w:eastAsia="zh-CN"/>
        </w:rPr>
        <w:t>20</w:t>
      </w:r>
      <w:r>
        <w:rPr>
          <w:rFonts w:hint="eastAsia"/>
          <w:color w:val="auto"/>
          <w:highlight w:val="none"/>
          <w:lang w:val="en-US" w:eastAsia="zh-CN"/>
        </w:rPr>
        <w:t>20</w:t>
      </w:r>
      <w:r>
        <w:rPr>
          <w:color w:val="auto"/>
          <w:highlight w:val="none"/>
          <w:lang w:eastAsia="zh-CN"/>
        </w:rPr>
        <w:t xml:space="preserve"> </w:t>
      </w:r>
      <w:r>
        <w:rPr>
          <w:rFonts w:hint="eastAsia"/>
          <w:color w:val="auto"/>
          <w:highlight w:val="none"/>
          <w:lang w:eastAsia="zh-CN"/>
        </w:rPr>
        <w:t>年中央一号文件，明确提出坚持农业农村优先发展，全面推进乡村振兴。乡村振兴战略的提出重新界定了城乡关系，定位了今后很长一段时间农村发展的国家战略地位，是我国城乡发展的转折点。此后，各省（市、自治区）相继出台关于实施乡村振兴战略的意见，陆续启动乡村振兴战略规划编制工作。</w:t>
      </w:r>
    </w:p>
    <w:p>
      <w:pPr>
        <w:spacing w:line="360" w:lineRule="auto"/>
        <w:ind w:firstLine="600"/>
        <w:rPr>
          <w:color w:val="auto"/>
          <w:highlight w:val="none"/>
          <w:lang w:eastAsia="zh-CN"/>
        </w:rPr>
      </w:pPr>
      <w:r>
        <w:rPr>
          <w:rFonts w:hint="eastAsia"/>
          <w:color w:val="auto"/>
          <w:highlight w:val="none"/>
          <w:lang w:eastAsia="zh-CN"/>
        </w:rPr>
        <w:t>为全面落实国家乡村振兴战略总体要求，根据《中共中央国务院</w:t>
      </w:r>
      <w:r>
        <w:rPr>
          <w:rFonts w:hint="eastAsia"/>
          <w:color w:val="auto"/>
          <w:highlight w:val="none"/>
          <w:lang w:val="en-US" w:eastAsia="zh-CN"/>
        </w:rPr>
        <w:t>关于全面推进乡村振兴加快农业农村现代化意见</w:t>
      </w:r>
      <w:r>
        <w:rPr>
          <w:rFonts w:hint="eastAsia"/>
          <w:color w:val="auto"/>
          <w:highlight w:val="none"/>
          <w:lang w:eastAsia="zh-CN"/>
        </w:rPr>
        <w:t>》、《</w:t>
      </w:r>
      <w:r>
        <w:rPr>
          <w:rFonts w:hint="eastAsia"/>
          <w:color w:val="auto"/>
          <w:highlight w:val="none"/>
          <w:lang w:val="en-US" w:eastAsia="zh-CN"/>
        </w:rPr>
        <w:t>宁夏回族自治区农业农村现代化发展十四五规划</w:t>
      </w:r>
      <w:r>
        <w:rPr>
          <w:rFonts w:hint="eastAsia"/>
          <w:color w:val="auto"/>
          <w:highlight w:val="none"/>
          <w:lang w:eastAsia="zh-CN"/>
        </w:rPr>
        <w:t>》（</w:t>
      </w:r>
      <w:r>
        <w:rPr>
          <w:rFonts w:hint="eastAsia"/>
          <w:color w:val="auto"/>
          <w:highlight w:val="none"/>
          <w:lang w:val="en-US" w:eastAsia="zh-CN"/>
        </w:rPr>
        <w:t>宁政办</w:t>
      </w:r>
      <w:r>
        <w:rPr>
          <w:rFonts w:hint="eastAsia"/>
          <w:color w:val="auto"/>
          <w:highlight w:val="none"/>
          <w:lang w:eastAsia="zh-CN"/>
        </w:rPr>
        <w:t>发</w:t>
      </w:r>
      <w:r>
        <w:rPr>
          <w:color w:val="auto"/>
          <w:highlight w:val="none"/>
          <w:lang w:eastAsia="zh-CN"/>
        </w:rPr>
        <w:t>[</w:t>
      </w:r>
      <w:r>
        <w:rPr>
          <w:rFonts w:hint="eastAsia"/>
          <w:color w:val="auto"/>
          <w:highlight w:val="none"/>
          <w:lang w:val="en-US" w:eastAsia="zh-CN"/>
        </w:rPr>
        <w:t>2021</w:t>
      </w:r>
      <w:r>
        <w:rPr>
          <w:color w:val="auto"/>
          <w:highlight w:val="none"/>
          <w:lang w:eastAsia="zh-CN"/>
        </w:rPr>
        <w:t>]</w:t>
      </w:r>
      <w:r>
        <w:rPr>
          <w:rFonts w:hint="eastAsia"/>
          <w:color w:val="auto"/>
          <w:highlight w:val="none"/>
          <w:lang w:val="en-US" w:eastAsia="zh-CN"/>
        </w:rPr>
        <w:t>87</w:t>
      </w:r>
      <w:r>
        <w:rPr>
          <w:rFonts w:hint="eastAsia"/>
          <w:color w:val="auto"/>
          <w:highlight w:val="none"/>
          <w:lang w:eastAsia="zh-CN"/>
        </w:rPr>
        <w:t>号）</w:t>
      </w:r>
      <w:r>
        <w:rPr>
          <w:rFonts w:hint="eastAsia"/>
          <w:color w:val="auto"/>
          <w:highlight w:val="none"/>
          <w:lang w:val="en-US" w:eastAsia="zh-CN"/>
        </w:rPr>
        <w:t>和</w:t>
      </w:r>
      <w:r>
        <w:rPr>
          <w:rFonts w:hint="eastAsia"/>
          <w:color w:val="auto"/>
          <w:highlight w:val="none"/>
          <w:lang w:eastAsia="zh-CN"/>
        </w:rPr>
        <w:t>《</w:t>
      </w:r>
      <w:r>
        <w:rPr>
          <w:rFonts w:hint="eastAsia"/>
          <w:color w:val="auto"/>
          <w:highlight w:val="none"/>
          <w:lang w:val="en-US" w:eastAsia="zh-CN"/>
        </w:rPr>
        <w:t>石嘴山市乡村振兴十四五规划</w:t>
      </w:r>
      <w:r>
        <w:rPr>
          <w:rFonts w:hint="eastAsia"/>
          <w:color w:val="auto"/>
          <w:highlight w:val="none"/>
          <w:lang w:eastAsia="zh-CN"/>
        </w:rPr>
        <w:t>》（</w:t>
      </w:r>
      <w:r>
        <w:rPr>
          <w:rFonts w:hint="eastAsia"/>
          <w:color w:val="auto"/>
          <w:highlight w:val="none"/>
          <w:lang w:val="en-US" w:eastAsia="zh-CN"/>
        </w:rPr>
        <w:t>石党办</w:t>
      </w:r>
      <w:r>
        <w:rPr>
          <w:rFonts w:hint="eastAsia"/>
          <w:color w:val="auto"/>
          <w:highlight w:val="none"/>
          <w:lang w:eastAsia="zh-CN"/>
        </w:rPr>
        <w:t>发</w:t>
      </w:r>
      <w:r>
        <w:rPr>
          <w:color w:val="auto"/>
          <w:highlight w:val="none"/>
          <w:lang w:eastAsia="zh-CN"/>
        </w:rPr>
        <w:t>[</w:t>
      </w:r>
      <w:r>
        <w:rPr>
          <w:rFonts w:hint="eastAsia"/>
          <w:color w:val="auto"/>
          <w:highlight w:val="none"/>
          <w:lang w:val="en-US" w:eastAsia="zh-CN"/>
        </w:rPr>
        <w:t>2021</w:t>
      </w:r>
      <w:r>
        <w:rPr>
          <w:color w:val="auto"/>
          <w:highlight w:val="none"/>
          <w:lang w:eastAsia="zh-CN"/>
        </w:rPr>
        <w:t>]</w:t>
      </w:r>
      <w:r>
        <w:rPr>
          <w:rFonts w:hint="eastAsia"/>
          <w:color w:val="auto"/>
          <w:highlight w:val="none"/>
          <w:lang w:val="en-US" w:eastAsia="zh-CN"/>
        </w:rPr>
        <w:t>57</w:t>
      </w:r>
      <w:r>
        <w:rPr>
          <w:rFonts w:hint="eastAsia"/>
          <w:color w:val="auto"/>
          <w:highlight w:val="none"/>
          <w:lang w:eastAsia="zh-CN"/>
        </w:rPr>
        <w:t>号）精神，平罗县以区域经济社会发展为基础，按照国家、自治区和石嘴山市对乡村振兴总体要求，积极部署</w:t>
      </w:r>
      <w:r>
        <w:rPr>
          <w:rFonts w:hint="eastAsia"/>
          <w:color w:val="auto"/>
          <w:highlight w:val="none"/>
          <w:lang w:val="en-US" w:eastAsia="zh-CN"/>
        </w:rPr>
        <w:t>编制</w:t>
      </w:r>
      <w:r>
        <w:rPr>
          <w:rFonts w:hint="eastAsia"/>
          <w:color w:val="auto"/>
          <w:highlight w:val="none"/>
          <w:lang w:eastAsia="zh-CN"/>
        </w:rPr>
        <w:t>《平罗县乡村振兴发展规划（</w:t>
      </w:r>
      <w:r>
        <w:rPr>
          <w:color w:val="auto"/>
          <w:highlight w:val="none"/>
          <w:lang w:eastAsia="zh-CN"/>
        </w:rPr>
        <w:t>20</w:t>
      </w:r>
      <w:r>
        <w:rPr>
          <w:rFonts w:hint="eastAsia"/>
          <w:color w:val="auto"/>
          <w:highlight w:val="none"/>
          <w:lang w:val="en-US" w:eastAsia="zh-CN"/>
        </w:rPr>
        <w:t>21</w:t>
      </w:r>
      <w:r>
        <w:rPr>
          <w:color w:val="auto"/>
          <w:highlight w:val="none"/>
          <w:lang w:eastAsia="zh-CN"/>
        </w:rPr>
        <w:t>-202</w:t>
      </w:r>
      <w:r>
        <w:rPr>
          <w:rFonts w:hint="eastAsia"/>
          <w:color w:val="auto"/>
          <w:highlight w:val="none"/>
          <w:lang w:val="en-US" w:eastAsia="zh-CN"/>
        </w:rPr>
        <w:t>5</w:t>
      </w:r>
      <w:r>
        <w:rPr>
          <w:rFonts w:hint="eastAsia"/>
          <w:color w:val="auto"/>
          <w:highlight w:val="none"/>
          <w:lang w:eastAsia="zh-CN"/>
        </w:rPr>
        <w:t>年）》，</w:t>
      </w:r>
      <w:r>
        <w:rPr>
          <w:rFonts w:hint="eastAsia"/>
          <w:color w:val="auto"/>
          <w:highlight w:val="none"/>
          <w:lang w:val="en-US" w:eastAsia="zh-CN"/>
        </w:rPr>
        <w:t>以下简称</w:t>
      </w:r>
      <w:r>
        <w:rPr>
          <w:rFonts w:hint="eastAsia"/>
          <w:color w:val="auto"/>
          <w:highlight w:val="none"/>
          <w:lang w:eastAsia="zh-CN"/>
        </w:rPr>
        <w:t>“规划”。</w:t>
      </w:r>
    </w:p>
    <w:p>
      <w:pPr>
        <w:spacing w:line="360" w:lineRule="auto"/>
        <w:ind w:firstLine="600"/>
        <w:rPr>
          <w:color w:val="auto"/>
          <w:highlight w:val="none"/>
          <w:lang w:eastAsia="zh-CN"/>
        </w:rPr>
      </w:pPr>
      <w:r>
        <w:rPr>
          <w:color w:val="auto"/>
          <w:highlight w:val="none"/>
          <w:lang w:eastAsia="zh-CN"/>
        </w:rPr>
        <w:t>本</w:t>
      </w:r>
      <w:r>
        <w:rPr>
          <w:rFonts w:hint="eastAsia"/>
          <w:color w:val="auto"/>
          <w:highlight w:val="none"/>
          <w:lang w:eastAsia="zh-CN"/>
        </w:rPr>
        <w:t>《规划》</w:t>
      </w:r>
      <w:r>
        <w:rPr>
          <w:color w:val="auto"/>
          <w:highlight w:val="none"/>
          <w:lang w:eastAsia="zh-CN"/>
        </w:rPr>
        <w:t>是有序推进</w:t>
      </w:r>
      <w:r>
        <w:rPr>
          <w:rFonts w:hint="eastAsia"/>
          <w:color w:val="auto"/>
          <w:highlight w:val="none"/>
          <w:lang w:eastAsia="zh-CN"/>
        </w:rPr>
        <w:t>平罗</w:t>
      </w:r>
      <w:r>
        <w:rPr>
          <w:color w:val="auto"/>
          <w:highlight w:val="none"/>
          <w:lang w:eastAsia="zh-CN"/>
        </w:rPr>
        <w:t>县乡村振兴的指导性文件。</w:t>
      </w:r>
      <w:r>
        <w:rPr>
          <w:rFonts w:hint="eastAsia"/>
          <w:color w:val="auto"/>
          <w:highlight w:val="none"/>
          <w:lang w:eastAsia="zh-CN"/>
        </w:rPr>
        <w:t>《规划》</w:t>
      </w:r>
      <w:r>
        <w:rPr>
          <w:color w:val="auto"/>
          <w:highlight w:val="none"/>
          <w:lang w:eastAsia="zh-CN"/>
        </w:rPr>
        <w:t>围绕产业兴旺、生态宜居、乡风文明、治理有效、生活富裕的总要求，对实施乡村振兴战略作出阶段性谋划，明确至202</w:t>
      </w:r>
      <w:r>
        <w:rPr>
          <w:rFonts w:hint="eastAsia"/>
          <w:color w:val="auto"/>
          <w:highlight w:val="none"/>
          <w:lang w:eastAsia="zh-CN"/>
        </w:rPr>
        <w:t>5</w:t>
      </w:r>
      <w:r>
        <w:rPr>
          <w:color w:val="auto"/>
          <w:highlight w:val="none"/>
          <w:lang w:eastAsia="zh-CN"/>
        </w:rPr>
        <w:t>年全面</w:t>
      </w:r>
      <w:r>
        <w:rPr>
          <w:rFonts w:hint="eastAsia"/>
          <w:color w:val="auto"/>
          <w:highlight w:val="none"/>
          <w:lang w:eastAsia="zh-CN"/>
        </w:rPr>
        <w:t>实现乡村振兴</w:t>
      </w:r>
      <w:r>
        <w:rPr>
          <w:color w:val="auto"/>
          <w:highlight w:val="none"/>
          <w:lang w:eastAsia="zh-CN"/>
        </w:rPr>
        <w:t>的目标任务，细化实化工作重点和政策措施，部署重大工程、重大计划、重大行动，确保乡村振兴战略扎实推进。</w:t>
      </w:r>
    </w:p>
    <w:p>
      <w:pPr>
        <w:spacing w:line="360" w:lineRule="auto"/>
        <w:ind w:firstLine="600"/>
        <w:rPr>
          <w:color w:val="auto"/>
          <w:highlight w:val="none"/>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color w:val="auto"/>
          <w:highlight w:val="none"/>
          <w:lang w:eastAsia="zh-CN"/>
        </w:rPr>
        <w:t>规划基</w:t>
      </w:r>
      <w:r>
        <w:rPr>
          <w:rFonts w:hint="eastAsia"/>
          <w:color w:val="auto"/>
          <w:highlight w:val="none"/>
          <w:lang w:eastAsia="zh-CN"/>
        </w:rPr>
        <w:t>准年</w:t>
      </w:r>
      <w:r>
        <w:rPr>
          <w:color w:val="auto"/>
          <w:highlight w:val="none"/>
          <w:lang w:eastAsia="zh-CN"/>
        </w:rPr>
        <w:t>为</w:t>
      </w:r>
      <w:r>
        <w:rPr>
          <w:rFonts w:hint="eastAsia"/>
          <w:color w:val="auto"/>
          <w:highlight w:val="none"/>
          <w:lang w:eastAsia="zh-CN"/>
        </w:rPr>
        <w:t>2020</w:t>
      </w:r>
      <w:r>
        <w:rPr>
          <w:color w:val="auto"/>
          <w:highlight w:val="none"/>
          <w:lang w:eastAsia="zh-CN"/>
        </w:rPr>
        <w:t>年，</w:t>
      </w:r>
      <w:r>
        <w:rPr>
          <w:rFonts w:hint="eastAsia"/>
          <w:color w:val="auto"/>
          <w:highlight w:val="none"/>
          <w:lang w:eastAsia="zh-CN"/>
        </w:rPr>
        <w:t>近期</w:t>
      </w:r>
      <w:r>
        <w:rPr>
          <w:color w:val="auto"/>
          <w:highlight w:val="none"/>
          <w:lang w:eastAsia="zh-CN"/>
        </w:rPr>
        <w:t>规划</w:t>
      </w:r>
      <w:r>
        <w:rPr>
          <w:rFonts w:hint="eastAsia"/>
          <w:color w:val="auto"/>
          <w:highlight w:val="none"/>
          <w:lang w:eastAsia="zh-CN"/>
        </w:rPr>
        <w:t>年</w:t>
      </w:r>
      <w:r>
        <w:rPr>
          <w:color w:val="auto"/>
          <w:highlight w:val="none"/>
          <w:lang w:eastAsia="zh-CN"/>
        </w:rPr>
        <w:t>为</w:t>
      </w:r>
      <w:r>
        <w:rPr>
          <w:rFonts w:hint="eastAsia"/>
          <w:color w:val="auto"/>
          <w:highlight w:val="none"/>
          <w:lang w:eastAsia="zh-CN"/>
        </w:rPr>
        <w:t>2025</w:t>
      </w:r>
      <w:r>
        <w:rPr>
          <w:color w:val="auto"/>
          <w:highlight w:val="none"/>
          <w:lang w:eastAsia="zh-CN"/>
        </w:rPr>
        <w:t>年，远景谋划到20</w:t>
      </w:r>
      <w:r>
        <w:rPr>
          <w:rFonts w:hint="eastAsia"/>
          <w:color w:val="auto"/>
          <w:highlight w:val="none"/>
          <w:lang w:eastAsia="zh-CN"/>
        </w:rPr>
        <w:t>35</w:t>
      </w:r>
      <w:r>
        <w:rPr>
          <w:color w:val="auto"/>
          <w:highlight w:val="none"/>
          <w:lang w:eastAsia="zh-CN"/>
        </w:rPr>
        <w:t>年。</w:t>
      </w:r>
    </w:p>
    <w:p>
      <w:pPr>
        <w:pStyle w:val="4"/>
        <w:spacing w:after="0" w:afterLines="0" w:line="360" w:lineRule="auto"/>
        <w:ind w:firstLine="0" w:firstLineChars="0"/>
        <w:rPr>
          <w:color w:val="auto"/>
          <w:highlight w:val="none"/>
          <w:lang w:eastAsia="zh-CN"/>
        </w:rPr>
      </w:pPr>
      <w:bookmarkStart w:id="2" w:name="_Toc5533"/>
      <w:bookmarkStart w:id="3" w:name="_Toc13248"/>
      <w:bookmarkStart w:id="4" w:name="_Toc19655_WPSOffice_Level1"/>
      <w:r>
        <w:rPr>
          <w:color w:val="auto"/>
          <w:highlight w:val="none"/>
          <w:lang w:eastAsia="zh-CN"/>
        </w:rPr>
        <w:t>第一章</w:t>
      </w:r>
      <w:r>
        <w:rPr>
          <w:rFonts w:hint="eastAsia"/>
          <w:color w:val="auto"/>
          <w:highlight w:val="none"/>
          <w:lang w:val="en-US" w:eastAsia="zh-CN"/>
        </w:rPr>
        <w:t xml:space="preserve">  </w:t>
      </w:r>
      <w:r>
        <w:rPr>
          <w:rFonts w:hint="eastAsia"/>
          <w:color w:val="auto"/>
          <w:highlight w:val="none"/>
          <w:lang w:eastAsia="zh-CN"/>
        </w:rPr>
        <w:t>规划背景</w:t>
      </w:r>
      <w:bookmarkEnd w:id="2"/>
      <w:bookmarkEnd w:id="3"/>
      <w:bookmarkEnd w:id="4"/>
    </w:p>
    <w:p>
      <w:pPr>
        <w:spacing w:line="360" w:lineRule="auto"/>
        <w:ind w:firstLine="600"/>
        <w:rPr>
          <w:color w:val="auto"/>
          <w:highlight w:val="none"/>
          <w:lang w:eastAsia="zh-CN"/>
        </w:rPr>
      </w:pPr>
      <w:r>
        <w:rPr>
          <w:rFonts w:hint="eastAsia"/>
          <w:color w:val="auto"/>
          <w:highlight w:val="none"/>
          <w:lang w:eastAsia="zh-CN"/>
        </w:rPr>
        <w:t>习近平总书记指出，中国要强，农业必须强；中国要美，农村必须美；中国要富，农民必须富。在中国特色社会主义进入新时代的背景下，实施乡村振兴战略，必须</w:t>
      </w:r>
      <w:r>
        <w:rPr>
          <w:color w:val="auto"/>
          <w:highlight w:val="none"/>
          <w:lang w:eastAsia="zh-CN"/>
        </w:rPr>
        <w:t>深入贯彻党的十九大和十九届</w:t>
      </w:r>
      <w:r>
        <w:rPr>
          <w:rFonts w:hint="eastAsia"/>
          <w:color w:val="auto"/>
          <w:highlight w:val="none"/>
          <w:lang w:val="en" w:eastAsia="zh-CN"/>
        </w:rPr>
        <w:t>历次</w:t>
      </w:r>
      <w:r>
        <w:rPr>
          <w:color w:val="auto"/>
          <w:highlight w:val="none"/>
          <w:lang w:eastAsia="zh-CN"/>
        </w:rPr>
        <w:t>全会精神，坚决贯彻习近平总书记视察宁夏重要讲话精神</w:t>
      </w:r>
      <w:r>
        <w:rPr>
          <w:rFonts w:hint="eastAsia"/>
          <w:color w:val="auto"/>
          <w:highlight w:val="none"/>
          <w:lang w:eastAsia="zh-CN"/>
        </w:rPr>
        <w:t>，认真贯彻落实建设黄河流域生态保护和高质量发展先行区要求，全面贯彻落实自治区、石嘴山市委政府和县委部署要求，切实改善平罗县域生态环境，推进可持续发展，加强耕地保护、生态保护，带动其它产业</w:t>
      </w:r>
      <w:r>
        <w:rPr>
          <w:rFonts w:hint="eastAsia"/>
          <w:color w:val="auto"/>
          <w:highlight w:val="none"/>
          <w:lang w:val="en-US" w:eastAsia="zh-CN"/>
        </w:rPr>
        <w:t>融合</w:t>
      </w:r>
      <w:r>
        <w:rPr>
          <w:rFonts w:hint="eastAsia"/>
          <w:color w:val="auto"/>
          <w:highlight w:val="none"/>
          <w:lang w:eastAsia="zh-CN"/>
        </w:rPr>
        <w:t>发展，提高农民经济水平，实现农业、生态可持续发展。必须牢固树立全县“一盘棋”思想，打破行政区划壁垒，坚持农业农村优先发展，以体制改革和机制创新为根本途径，</w:t>
      </w:r>
      <w:r>
        <w:rPr>
          <w:rFonts w:hint="eastAsia"/>
          <w:color w:val="auto"/>
          <w:highlight w:val="none"/>
          <w:lang w:val="en-US" w:eastAsia="zh-CN"/>
        </w:rPr>
        <w:t>加快推进农业农村现代化，促进农业高质高效、乡村宜居宜业、农民富裕富足</w:t>
      </w:r>
      <w:r>
        <w:rPr>
          <w:rFonts w:hint="eastAsia"/>
          <w:color w:val="auto"/>
          <w:highlight w:val="none"/>
          <w:lang w:eastAsia="zh-CN"/>
        </w:rPr>
        <w:t>。</w:t>
      </w:r>
    </w:p>
    <w:p>
      <w:pPr>
        <w:pStyle w:val="5"/>
        <w:spacing w:before="0" w:beforeLines="0" w:after="0" w:afterLines="0" w:line="360" w:lineRule="auto"/>
        <w:ind w:firstLine="602"/>
        <w:rPr>
          <w:color w:val="auto"/>
          <w:highlight w:val="none"/>
          <w:lang w:eastAsia="zh-CN"/>
        </w:rPr>
      </w:pPr>
      <w:bookmarkStart w:id="5" w:name="_Toc19655_WPSOffice_Level2"/>
      <w:bookmarkStart w:id="6" w:name="_Toc5572"/>
      <w:bookmarkStart w:id="7" w:name="_Toc20179"/>
      <w:r>
        <w:rPr>
          <w:rFonts w:hint="eastAsia"/>
          <w:color w:val="auto"/>
          <w:highlight w:val="none"/>
          <w:lang w:eastAsia="zh-CN"/>
        </w:rPr>
        <w:t>一、重大意义</w:t>
      </w:r>
      <w:bookmarkEnd w:id="5"/>
      <w:bookmarkEnd w:id="6"/>
      <w:bookmarkEnd w:id="7"/>
    </w:p>
    <w:p>
      <w:pPr>
        <w:spacing w:line="360" w:lineRule="auto"/>
        <w:ind w:firstLine="600"/>
        <w:rPr>
          <w:color w:val="auto"/>
          <w:highlight w:val="none"/>
          <w:lang w:eastAsia="zh-CN"/>
        </w:rPr>
      </w:pPr>
      <w:r>
        <w:rPr>
          <w:rFonts w:hint="eastAsia"/>
          <w:color w:val="auto"/>
          <w:highlight w:val="none"/>
          <w:lang w:eastAsia="zh-CN"/>
        </w:rPr>
        <w:t>认真贯彻实施乡村振兴战略的重大部署，对解决平罗县新时代“三农”发展进程中的问题、确保与全区、全国同步实现“两个一百年”奋斗目标，具有划时代的里程碑意义。</w:t>
      </w:r>
    </w:p>
    <w:p>
      <w:pPr>
        <w:spacing w:line="360" w:lineRule="auto"/>
        <w:ind w:firstLine="602"/>
        <w:rPr>
          <w:color w:val="auto"/>
          <w:highlight w:val="none"/>
          <w:lang w:eastAsia="zh-CN"/>
        </w:rPr>
      </w:pPr>
      <w:r>
        <w:rPr>
          <w:rFonts w:hint="eastAsia"/>
          <w:b/>
          <w:bCs/>
          <w:color w:val="auto"/>
          <w:highlight w:val="none"/>
          <w:lang w:eastAsia="zh-CN"/>
        </w:rPr>
        <w:t>实施乡村振兴战略是全面落实习近平总书记考察宁夏时明确指出“三个着力”总要求的重大使命。</w:t>
      </w:r>
      <w:r>
        <w:rPr>
          <w:rFonts w:hint="eastAsia"/>
          <w:color w:val="auto"/>
          <w:highlight w:val="none"/>
          <w:lang w:eastAsia="zh-CN"/>
        </w:rPr>
        <w:t>总书记要求我们着力推进经济持续健康发展、着力保持社会和谐稳定、着力巩固和发展党的执政基础。做好乡村振兴工作，必须要把这“三个着力”的要求不折不扣落到实处，必须立足县情农情，切实增强责任感、使命感、紧迫感，举全县之力，以更大的决心、更明确的目标、更有力的举措推动农业全面升级、农村全面进步、农民全面发展，为平罗县乡村全面振兴新篇章奠定坚实基础。</w:t>
      </w:r>
    </w:p>
    <w:p>
      <w:pPr>
        <w:ind w:left="600" w:leftChars="200" w:firstLine="0" w:firstLineChars="0"/>
        <w:rPr>
          <w:b/>
          <w:bCs/>
          <w:color w:val="auto"/>
          <w:highlight w:val="none"/>
          <w:lang w:eastAsia="zh-CN"/>
        </w:rPr>
      </w:pPr>
      <w:r>
        <w:rPr>
          <w:rFonts w:hint="eastAsia"/>
          <w:b/>
          <w:bCs/>
          <w:color w:val="auto"/>
          <w:highlight w:val="none"/>
          <w:lang w:eastAsia="zh-CN"/>
        </w:rPr>
        <w:t>实施乡村振兴战略是解决好“三农”问题的重大现实选择</w:t>
      </w:r>
    </w:p>
    <w:p>
      <w:pPr>
        <w:spacing w:line="360" w:lineRule="auto"/>
        <w:ind w:firstLine="600"/>
        <w:rPr>
          <w:color w:val="auto"/>
          <w:highlight w:val="none"/>
          <w:lang w:eastAsia="zh-CN"/>
        </w:rPr>
      </w:pPr>
      <w:r>
        <w:rPr>
          <w:rFonts w:hint="eastAsia"/>
          <w:color w:val="auto"/>
          <w:highlight w:val="none"/>
          <w:lang w:eastAsia="zh-CN"/>
        </w:rPr>
        <w:t>习近平</w:t>
      </w:r>
      <w:r>
        <w:rPr>
          <w:rFonts w:hint="eastAsia"/>
          <w:color w:val="auto"/>
          <w:highlight w:val="none"/>
          <w:lang w:val="en-US" w:eastAsia="zh-CN"/>
        </w:rPr>
        <w:t>总书记</w:t>
      </w:r>
      <w:r>
        <w:rPr>
          <w:rFonts w:hint="eastAsia"/>
          <w:color w:val="auto"/>
          <w:highlight w:val="none"/>
          <w:lang w:eastAsia="zh-CN"/>
        </w:rPr>
        <w:t>所作的党的十九大报告高度重视“三农”工作，强调农业农村农民问题是关系国计民生的根本性问题，必须始终把解决好“三农”问题作为全党工作重中之重，努力让农业成为有奔头的产业、让农民成为有吸引力的职业、让农村成为安居乐业的美丽家园。当前</w:t>
      </w:r>
      <w:r>
        <w:rPr>
          <w:rFonts w:hint="eastAsia"/>
          <w:color w:val="auto"/>
          <w:highlight w:val="none"/>
          <w:lang w:eastAsia="zh-Hans"/>
        </w:rPr>
        <w:t>平罗县正处于城镇化提速、传统农业向现代农业转型、城乡融合突破的关键时期</w:t>
      </w:r>
      <w:r>
        <w:rPr>
          <w:rFonts w:hint="eastAsia"/>
          <w:color w:val="auto"/>
          <w:highlight w:val="none"/>
          <w:lang w:eastAsia="zh-CN"/>
        </w:rPr>
        <w:t>，农业发展质量效益和竞争力不高，农民增收后劲不足，农村自我发展能力较弱，城乡差距依然较大。实施乡村振兴战略，有利于统筹城乡融合发展，加快农业农村经济发展，加快补齐农村公共服务、基础设施和信息流通等方面短板，显著缩小城乡差距。</w:t>
      </w:r>
    </w:p>
    <w:p>
      <w:pPr>
        <w:spacing w:line="360" w:lineRule="auto"/>
        <w:ind w:firstLine="602"/>
        <w:rPr>
          <w:color w:val="auto"/>
          <w:highlight w:val="none"/>
          <w:lang w:eastAsia="zh-Hans"/>
        </w:rPr>
      </w:pPr>
      <w:r>
        <w:rPr>
          <w:rFonts w:hint="eastAsia"/>
          <w:b/>
          <w:bCs/>
          <w:color w:val="auto"/>
          <w:highlight w:val="none"/>
          <w:lang w:eastAsia="zh-CN"/>
        </w:rPr>
        <w:t>实施乡村振兴战略是加快建设现代农业，全面振兴乡村的必然要求。</w:t>
      </w:r>
      <w:r>
        <w:rPr>
          <w:rFonts w:hint="eastAsia"/>
          <w:color w:val="auto"/>
          <w:highlight w:val="none"/>
          <w:lang w:eastAsia="zh-CN"/>
        </w:rPr>
        <w:t>习近平同志强调“没有农业现代化，没有农村繁荣富强，没有农民安居乐业，国家现代化是不完整、不全面、不牢固的”。现代农业是现代化经济体系的基础，</w:t>
      </w:r>
      <w:r>
        <w:rPr>
          <w:rFonts w:hint="eastAsia"/>
          <w:color w:val="auto"/>
          <w:highlight w:val="none"/>
          <w:lang w:eastAsia="zh-Hans"/>
        </w:rPr>
        <w:t>通过实施乡村振兴战略，建立健全城乡融合发展体制机制，推进城乡一体化发展，补齐农业农村发展短板，改善农村生产生活条件，巩固脱贫攻坚效</w:t>
      </w:r>
      <w:r>
        <w:rPr>
          <w:rFonts w:hint="eastAsia"/>
          <w:b w:val="0"/>
          <w:bCs w:val="0"/>
          <w:color w:val="auto"/>
          <w:highlight w:val="none"/>
          <w:lang w:eastAsia="zh-Hans"/>
        </w:rPr>
        <w:t>果</w:t>
      </w:r>
      <w:r>
        <w:rPr>
          <w:rFonts w:hint="eastAsia"/>
          <w:b w:val="0"/>
          <w:bCs w:val="0"/>
          <w:color w:val="auto"/>
          <w:highlight w:val="none"/>
          <w:lang w:val="en-US" w:eastAsia="zh-CN"/>
        </w:rPr>
        <w:t>同乡村振兴有效衔接</w:t>
      </w:r>
      <w:r>
        <w:rPr>
          <w:rFonts w:hint="eastAsia"/>
          <w:b w:val="0"/>
          <w:bCs w:val="0"/>
          <w:color w:val="auto"/>
          <w:highlight w:val="none"/>
          <w:lang w:eastAsia="zh-Hans"/>
        </w:rPr>
        <w:t>，</w:t>
      </w:r>
      <w:r>
        <w:rPr>
          <w:rFonts w:hint="eastAsia"/>
          <w:color w:val="auto"/>
          <w:highlight w:val="none"/>
          <w:lang w:eastAsia="zh-Hans"/>
        </w:rPr>
        <w:t>拓宽农民增收渠道，激发农业农村发展活力，促进社会公平正义，增进农民福祉，增强农民幸福感、获得感，加快实现农业农村现代化，满足农民群众对美好生活的需要。</w:t>
      </w:r>
    </w:p>
    <w:p>
      <w:pPr>
        <w:spacing w:line="360" w:lineRule="auto"/>
        <w:ind w:firstLine="602"/>
        <w:rPr>
          <w:color w:val="auto"/>
          <w:highlight w:val="none"/>
          <w:lang w:eastAsia="zh-CN"/>
        </w:rPr>
      </w:pPr>
      <w:r>
        <w:rPr>
          <w:rFonts w:hint="eastAsia"/>
          <w:b/>
          <w:bCs/>
          <w:color w:val="auto"/>
          <w:highlight w:val="none"/>
          <w:lang w:eastAsia="zh-CN"/>
        </w:rPr>
        <w:t>实施乡村振兴战略是巩固脱贫攻坚成果</w:t>
      </w:r>
      <w:r>
        <w:rPr>
          <w:rFonts w:hint="eastAsia"/>
          <w:b/>
          <w:bCs/>
          <w:color w:val="auto"/>
          <w:highlight w:val="none"/>
          <w:lang w:val="en-US" w:eastAsia="zh-CN"/>
        </w:rPr>
        <w:t>同乡村振兴有效衔接</w:t>
      </w:r>
      <w:r>
        <w:rPr>
          <w:rFonts w:hint="eastAsia"/>
          <w:b/>
          <w:bCs/>
          <w:color w:val="auto"/>
          <w:highlight w:val="none"/>
          <w:lang w:eastAsia="zh-CN"/>
        </w:rPr>
        <w:t>的核心手段。</w:t>
      </w:r>
      <w:r>
        <w:rPr>
          <w:rFonts w:hint="eastAsia"/>
          <w:color w:val="auto"/>
          <w:highlight w:val="none"/>
          <w:lang w:val="en-US" w:eastAsia="zh-CN"/>
        </w:rPr>
        <w:t>历经</w:t>
      </w:r>
      <w:r>
        <w:rPr>
          <w:rFonts w:hint="eastAsia"/>
          <w:color w:val="auto"/>
          <w:highlight w:val="none"/>
          <w:lang w:eastAsia="zh-CN"/>
        </w:rPr>
        <w:t>多年的脱贫攻坚工作，2020年</w:t>
      </w:r>
      <w:r>
        <w:rPr>
          <w:rFonts w:hint="eastAsia"/>
          <w:color w:val="auto"/>
          <w:highlight w:val="none"/>
          <w:lang w:val="en-US" w:eastAsia="zh-CN"/>
        </w:rPr>
        <w:t>全县</w:t>
      </w:r>
      <w:r>
        <w:rPr>
          <w:rFonts w:hint="eastAsia"/>
          <w:color w:val="auto"/>
          <w:highlight w:val="none"/>
          <w:lang w:eastAsia="zh-CN"/>
        </w:rPr>
        <w:t>全面实现脱贫，乡村振兴战略为巩固脱贫攻坚</w:t>
      </w:r>
      <w:r>
        <w:rPr>
          <w:rFonts w:hint="eastAsia"/>
          <w:color w:val="auto"/>
          <w:highlight w:val="none"/>
          <w:lang w:val="en-US" w:eastAsia="zh-CN"/>
        </w:rPr>
        <w:t>成果</w:t>
      </w:r>
      <w:r>
        <w:rPr>
          <w:rFonts w:hint="eastAsia"/>
          <w:color w:val="auto"/>
          <w:highlight w:val="none"/>
          <w:lang w:eastAsia="zh-CN"/>
        </w:rPr>
        <w:t>提供新目标。巩固脱贫攻坚和乡村振兴战略都是以“两个一百年”奋斗目标作为目标导向，巩固脱贫攻坚是立足于实现第一个百年奋斗目标而确定的重大战略，乡村振兴战略是着眼于第二个百年奋斗目标而确定的重大部署，两者相辅相成、相互支撑、相互促进，只有坚持巩固拓展脱贫攻坚成果，才能实现全面乡村振兴的目标，实现“到本世纪中叶把我国建成富强民主、文明和谐美丽的社会主义现代化强国”的目标。对于脱贫</w:t>
      </w:r>
      <w:r>
        <w:rPr>
          <w:rFonts w:hint="eastAsia"/>
          <w:color w:val="auto"/>
          <w:highlight w:val="none"/>
          <w:lang w:val="en-US" w:eastAsia="zh-CN"/>
        </w:rPr>
        <w:t>后</w:t>
      </w:r>
      <w:r>
        <w:rPr>
          <w:rFonts w:hint="eastAsia"/>
          <w:color w:val="auto"/>
          <w:highlight w:val="none"/>
          <w:lang w:eastAsia="zh-CN"/>
        </w:rPr>
        <w:t>的乡村，</w:t>
      </w:r>
      <w:r>
        <w:rPr>
          <w:rFonts w:hint="eastAsia"/>
          <w:color w:val="auto"/>
          <w:highlight w:val="none"/>
          <w:lang w:val="en-US" w:eastAsia="zh-CN"/>
        </w:rPr>
        <w:t>亟需</w:t>
      </w:r>
      <w:r>
        <w:rPr>
          <w:rFonts w:hint="eastAsia"/>
          <w:color w:val="auto"/>
          <w:highlight w:val="none"/>
          <w:lang w:eastAsia="zh-CN"/>
        </w:rPr>
        <w:t>通过实施乡村振兴战略，补牢产业发展基础、改善基本公共服务、提高治理能力，巩固和扩大脱贫成果。实施乡村振兴战略是巩固脱贫攻坚</w:t>
      </w:r>
      <w:r>
        <w:rPr>
          <w:rFonts w:hint="eastAsia"/>
          <w:b w:val="0"/>
          <w:bCs w:val="0"/>
          <w:color w:val="auto"/>
          <w:highlight w:val="none"/>
          <w:lang w:val="en-US" w:eastAsia="zh-CN"/>
        </w:rPr>
        <w:t>同乡村振兴有效衔接</w:t>
      </w:r>
      <w:r>
        <w:rPr>
          <w:rFonts w:hint="eastAsia"/>
          <w:color w:val="auto"/>
          <w:highlight w:val="none"/>
          <w:lang w:eastAsia="zh-CN"/>
        </w:rPr>
        <w:t>的核心手段。</w:t>
      </w:r>
    </w:p>
    <w:p>
      <w:pPr>
        <w:spacing w:line="360" w:lineRule="auto"/>
        <w:ind w:firstLine="602"/>
        <w:rPr>
          <w:color w:val="auto"/>
          <w:highlight w:val="none"/>
          <w:lang w:eastAsia="zh-CN"/>
        </w:rPr>
      </w:pPr>
      <w:r>
        <w:rPr>
          <w:rFonts w:hint="eastAsia"/>
          <w:b/>
          <w:bCs/>
          <w:color w:val="auto"/>
          <w:highlight w:val="none"/>
          <w:lang w:eastAsia="zh-CN"/>
        </w:rPr>
        <w:t>实施乡村振兴战略是践行绿色生态新理念的关键举措。</w:t>
      </w:r>
      <w:r>
        <w:rPr>
          <w:rFonts w:hint="eastAsia"/>
          <w:color w:val="auto"/>
          <w:highlight w:val="none"/>
          <w:lang w:eastAsia="zh-CN"/>
        </w:rPr>
        <w:t>实施乡村振兴战略，牢固树立和践行“绿水青山就是金山银山”的生态发展理念，统筹山水林田湖草</w:t>
      </w:r>
      <w:r>
        <w:rPr>
          <w:rFonts w:hint="eastAsia"/>
          <w:color w:val="auto"/>
          <w:highlight w:val="none"/>
          <w:lang w:val="en-US" w:eastAsia="zh-CN"/>
        </w:rPr>
        <w:t>沙</w:t>
      </w:r>
      <w:r>
        <w:rPr>
          <w:rFonts w:hint="eastAsia"/>
          <w:color w:val="auto"/>
          <w:highlight w:val="none"/>
          <w:lang w:eastAsia="zh-CN"/>
        </w:rPr>
        <w:t>系统治理，加快推行乡村绿色发展方式，加强农村人居环境整治，有利于构建人与自然和谐共生的乡村发展新格局，实现百姓富、生态美的统一。通过实施乡村振兴战略，强化乡镇、中心村生态环境建设，</w:t>
      </w:r>
      <w:r>
        <w:rPr>
          <w:rFonts w:hint="eastAsia"/>
          <w:color w:val="auto"/>
          <w:highlight w:val="none"/>
          <w:lang w:eastAsia="zh-Hans"/>
        </w:rPr>
        <w:t>推动天蓝地绿水清的美丽平罗建设</w:t>
      </w:r>
      <w:r>
        <w:rPr>
          <w:rFonts w:hint="eastAsia"/>
          <w:color w:val="auto"/>
          <w:highlight w:val="none"/>
          <w:lang w:eastAsia="zh-CN"/>
        </w:rPr>
        <w:t>，是不断提升美丽城乡水平的关键举措。</w:t>
      </w:r>
    </w:p>
    <w:p>
      <w:pPr>
        <w:pStyle w:val="5"/>
        <w:spacing w:before="0" w:beforeLines="0" w:after="0" w:afterLines="0" w:line="360" w:lineRule="auto"/>
        <w:ind w:firstLine="602"/>
        <w:rPr>
          <w:color w:val="auto"/>
          <w:highlight w:val="none"/>
          <w:lang w:eastAsia="zh-CN"/>
        </w:rPr>
      </w:pPr>
      <w:bookmarkStart w:id="8" w:name="_TOC_250020"/>
      <w:bookmarkEnd w:id="8"/>
      <w:bookmarkStart w:id="9" w:name="_Toc32507"/>
      <w:bookmarkStart w:id="10" w:name="_Toc30267_WPSOffice_Level2"/>
      <w:bookmarkStart w:id="11" w:name="_Toc22445"/>
      <w:r>
        <w:rPr>
          <w:rFonts w:hint="eastAsia"/>
          <w:color w:val="auto"/>
          <w:highlight w:val="none"/>
          <w:lang w:eastAsia="zh-CN"/>
        </w:rPr>
        <w:t>二、振兴条件</w:t>
      </w:r>
      <w:bookmarkEnd w:id="9"/>
    </w:p>
    <w:p>
      <w:pPr>
        <w:pStyle w:val="6"/>
        <w:spacing w:line="360" w:lineRule="auto"/>
        <w:ind w:firstLine="600"/>
        <w:rPr>
          <w:color w:val="auto"/>
          <w:highlight w:val="none"/>
          <w:lang w:eastAsia="zh-CN"/>
        </w:rPr>
      </w:pPr>
      <w:r>
        <w:rPr>
          <w:color w:val="auto"/>
          <w:highlight w:val="none"/>
          <w:lang w:eastAsia="zh-CN"/>
        </w:rPr>
        <w:t>（一）宏观区位总体良好</w:t>
      </w:r>
    </w:p>
    <w:p>
      <w:pPr>
        <w:spacing w:line="360" w:lineRule="auto"/>
        <w:ind w:firstLine="600"/>
        <w:rPr>
          <w:color w:val="auto"/>
          <w:highlight w:val="none"/>
          <w:lang w:eastAsia="zh-CN"/>
        </w:rPr>
      </w:pPr>
      <w:r>
        <w:rPr>
          <w:rFonts w:hint="eastAsia"/>
          <w:color w:val="auto"/>
          <w:highlight w:val="none"/>
          <w:lang w:eastAsia="zh-CN"/>
        </w:rPr>
        <w:t>平罗县位于宁夏平原北部，西倚贺兰山、东临黄河，地处东经105°58'—106°50'，北纬38°41'—39°10'之间，地处国家丝绸之路经济带、呼包银能源金三角、宁夏沿黄城市带等经济区前沿地带，距银川河东机场60公里，距宁夏惠农陆路口岸30公里。黄河在县境东侧由南向北穿过，京藏高速、110国道、109国道、244国道和包兰铁路从县境南北向通过。县城位于县境中部，西距石嘴山市大武口城区18公里，南距银川58公里。全县辖7镇6乡，144个行政村，县域面积2060.86平方公里。平罗县先后荣获全国粮食生产先进县、国家食品安全示范县、国家健康促进县、全国民族团结进步示范县、国家园林县城、国家全域旅游示范县等</w:t>
      </w:r>
      <w:r>
        <w:rPr>
          <w:color w:val="auto"/>
          <w:highlight w:val="none"/>
          <w:lang w:eastAsia="zh-CN"/>
        </w:rPr>
        <w:t>40项国字号荣誉</w:t>
      </w:r>
      <w:r>
        <w:rPr>
          <w:rFonts w:hint="eastAsia"/>
          <w:color w:val="auto"/>
          <w:highlight w:val="none"/>
          <w:lang w:eastAsia="zh-CN"/>
        </w:rPr>
        <w:t>；</w:t>
      </w:r>
      <w:r>
        <w:rPr>
          <w:color w:val="auto"/>
          <w:highlight w:val="none"/>
          <w:lang w:eastAsia="zh-CN"/>
        </w:rPr>
        <w:t>全区双拥模范县、首批禁毒示范县、</w:t>
      </w:r>
      <w:r>
        <w:rPr>
          <w:rFonts w:hint="eastAsia"/>
          <w:color w:val="auto"/>
          <w:highlight w:val="none"/>
          <w:lang w:eastAsia="zh-CN"/>
        </w:rPr>
        <w:t>“</w:t>
      </w:r>
      <w:r>
        <w:rPr>
          <w:color w:val="auto"/>
          <w:highlight w:val="none"/>
          <w:lang w:eastAsia="zh-CN"/>
        </w:rPr>
        <w:t>四好农村路</w:t>
      </w:r>
      <w:r>
        <w:rPr>
          <w:rFonts w:hint="eastAsia"/>
          <w:color w:val="auto"/>
          <w:highlight w:val="none"/>
          <w:lang w:eastAsia="zh-CN"/>
        </w:rPr>
        <w:t>”</w:t>
      </w:r>
      <w:r>
        <w:rPr>
          <w:color w:val="auto"/>
          <w:highlight w:val="none"/>
          <w:lang w:eastAsia="zh-CN"/>
        </w:rPr>
        <w:t>示范县、党建+社会救助试点县等29项自治区级荣誉。</w:t>
      </w:r>
    </w:p>
    <w:p>
      <w:pPr>
        <w:spacing w:line="360" w:lineRule="auto"/>
        <w:ind w:firstLine="0" w:firstLineChars="0"/>
        <w:rPr>
          <w:color w:val="auto"/>
          <w:sz w:val="33"/>
          <w:highlight w:val="none"/>
        </w:rPr>
      </w:pPr>
      <w:r>
        <w:rPr>
          <w:rFonts w:ascii="宋体" w:hAnsi="宋体" w:eastAsia="宋体" w:cs="宋体"/>
          <w:color w:val="auto"/>
          <w:sz w:val="24"/>
          <w:szCs w:val="24"/>
          <w:highlight w:val="none"/>
          <w:lang w:eastAsia="zh-CN"/>
        </w:rPr>
        <w:drawing>
          <wp:inline distT="0" distB="0" distL="114300" distR="114300">
            <wp:extent cx="5271135" cy="4211955"/>
            <wp:effectExtent l="0" t="0" r="5715" b="17145"/>
            <wp:docPr id="1" name="图片 1" descr="1区位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区位图"/>
                    <pic:cNvPicPr>
                      <a:picLocks noChangeAspect="true"/>
                    </pic:cNvPicPr>
                  </pic:nvPicPr>
                  <pic:blipFill>
                    <a:blip r:embed="rId7"/>
                    <a:stretch>
                      <a:fillRect/>
                    </a:stretch>
                  </pic:blipFill>
                  <pic:spPr>
                    <a:xfrm>
                      <a:off x="0" y="0"/>
                      <a:ext cx="5271135" cy="4211955"/>
                    </a:xfrm>
                    <a:prstGeom prst="rect">
                      <a:avLst/>
                    </a:prstGeom>
                  </pic:spPr>
                </pic:pic>
              </a:graphicData>
            </a:graphic>
          </wp:inline>
        </w:drawing>
      </w:r>
    </w:p>
    <w:p>
      <w:pPr>
        <w:tabs>
          <w:tab w:val="left" w:pos="787"/>
        </w:tabs>
        <w:spacing w:line="360" w:lineRule="auto"/>
        <w:ind w:firstLine="420"/>
        <w:jc w:val="center"/>
        <w:rPr>
          <w:rFonts w:ascii="宋体" w:eastAsia="宋体"/>
          <w:color w:val="auto"/>
          <w:sz w:val="21"/>
          <w:highlight w:val="none"/>
          <w:lang w:eastAsia="zh-CN"/>
        </w:rPr>
      </w:pPr>
      <w:r>
        <w:rPr>
          <w:rFonts w:hint="eastAsia" w:ascii="宋体" w:eastAsia="宋体"/>
          <w:color w:val="auto"/>
          <w:sz w:val="21"/>
          <w:highlight w:val="none"/>
          <w:lang w:eastAsia="zh-CN"/>
        </w:rPr>
        <w:t>图1-1</w:t>
      </w:r>
      <w:r>
        <w:rPr>
          <w:rFonts w:hint="eastAsia" w:ascii="宋体" w:eastAsia="宋体"/>
          <w:color w:val="auto"/>
          <w:sz w:val="21"/>
          <w:highlight w:val="none"/>
          <w:lang w:val="en-US" w:eastAsia="zh-CN"/>
        </w:rPr>
        <w:t xml:space="preserve">  </w:t>
      </w:r>
      <w:r>
        <w:rPr>
          <w:rFonts w:hint="eastAsia" w:ascii="宋体" w:eastAsia="宋体"/>
          <w:color w:val="auto"/>
          <w:sz w:val="21"/>
          <w:highlight w:val="none"/>
          <w:lang w:eastAsia="zh-CN"/>
        </w:rPr>
        <w:t>平罗县区位示意图</w:t>
      </w:r>
    </w:p>
    <w:p>
      <w:pPr>
        <w:pStyle w:val="6"/>
        <w:spacing w:line="360" w:lineRule="auto"/>
        <w:ind w:firstLine="600"/>
        <w:rPr>
          <w:b/>
          <w:color w:val="auto"/>
          <w:sz w:val="23"/>
          <w:highlight w:val="none"/>
        </w:rPr>
      </w:pPr>
      <w:r>
        <w:rPr>
          <w:color w:val="auto"/>
          <w:highlight w:val="none"/>
        </w:rPr>
        <w:t>（</w:t>
      </w:r>
      <w:r>
        <w:rPr>
          <w:rFonts w:hint="eastAsia"/>
          <w:color w:val="auto"/>
          <w:highlight w:val="none"/>
          <w:lang w:val="en-US" w:eastAsia="zh-CN"/>
        </w:rPr>
        <w:t>二</w:t>
      </w:r>
      <w:r>
        <w:rPr>
          <w:color w:val="auto"/>
          <w:highlight w:val="none"/>
        </w:rPr>
        <w:t>）人口分布稀疏有秩</w:t>
      </w:r>
    </w:p>
    <w:p>
      <w:pPr>
        <w:spacing w:line="360" w:lineRule="auto"/>
        <w:ind w:firstLine="600"/>
        <w:rPr>
          <w:color w:val="auto"/>
          <w:highlight w:val="none"/>
          <w:lang w:eastAsia="zh-CN"/>
        </w:rPr>
      </w:pPr>
      <w:r>
        <w:rPr>
          <w:rFonts w:hint="eastAsia"/>
          <w:color w:val="auto"/>
          <w:highlight w:val="none"/>
          <w:lang w:eastAsia="zh-CN"/>
        </w:rPr>
        <w:t>截至2020年，</w:t>
      </w:r>
      <w:r>
        <w:rPr>
          <w:color w:val="auto"/>
          <w:highlight w:val="none"/>
          <w:lang w:eastAsia="zh-CN"/>
        </w:rPr>
        <w:t>全县常住人口中，居住在城镇的人口为163459人，占59.61%</w:t>
      </w:r>
      <w:r>
        <w:rPr>
          <w:rFonts w:hint="eastAsia"/>
          <w:color w:val="auto"/>
          <w:highlight w:val="none"/>
          <w:lang w:eastAsia="zh-CN"/>
        </w:rPr>
        <w:t>；</w:t>
      </w:r>
      <w:r>
        <w:rPr>
          <w:color w:val="auto"/>
          <w:highlight w:val="none"/>
          <w:lang w:eastAsia="zh-CN"/>
        </w:rPr>
        <w:t>居住在乡村的人口为110747人，占40.39%。与2010年第六次全国人口普查相比，城镇人口增加69364人，乡村人口减少48168人，城镇人口比重上升22.42个百分点。</w:t>
      </w:r>
      <w:r>
        <w:rPr>
          <w:rFonts w:hint="eastAsia"/>
          <w:color w:val="auto"/>
          <w:highlight w:val="none"/>
          <w:lang w:eastAsia="zh-CN"/>
        </w:rPr>
        <w:t>人口地域分布以城关镇为中心，呈明显的核心边缘结构。主城区农村人口市民化工作基本完成，外出务工人员以从事低端劳务输出为主，多季节性、自发性流动，组织性较差、区域性流动较多。现有农村劳动力从业年龄结构以中壮年为主，46岁以上占比近半。</w:t>
      </w:r>
    </w:p>
    <w:p>
      <w:pPr>
        <w:pStyle w:val="6"/>
        <w:spacing w:line="360" w:lineRule="auto"/>
        <w:ind w:firstLine="600"/>
        <w:rPr>
          <w:color w:val="auto"/>
          <w:highlight w:val="none"/>
          <w:lang w:eastAsia="zh-CN"/>
        </w:rPr>
      </w:pPr>
      <w:r>
        <w:rPr>
          <w:color w:val="auto"/>
          <w:highlight w:val="none"/>
          <w:lang w:eastAsia="zh-CN"/>
        </w:rPr>
        <w:t>（</w:t>
      </w:r>
      <w:r>
        <w:rPr>
          <w:rFonts w:hint="eastAsia"/>
          <w:color w:val="auto"/>
          <w:highlight w:val="none"/>
          <w:lang w:val="en-US" w:eastAsia="zh-CN"/>
        </w:rPr>
        <w:t>三</w:t>
      </w:r>
      <w:r>
        <w:rPr>
          <w:color w:val="auto"/>
          <w:highlight w:val="none"/>
          <w:lang w:eastAsia="zh-CN"/>
        </w:rPr>
        <w:t>）生活基础日益巩固</w:t>
      </w:r>
    </w:p>
    <w:p>
      <w:pPr>
        <w:spacing w:line="360" w:lineRule="auto"/>
        <w:ind w:firstLine="600"/>
        <w:rPr>
          <w:rFonts w:hint="eastAsia"/>
          <w:color w:val="auto"/>
          <w:highlight w:val="none"/>
          <w:lang w:eastAsia="zh-CN"/>
        </w:rPr>
      </w:pPr>
      <w:r>
        <w:rPr>
          <w:rFonts w:hint="eastAsia"/>
          <w:color w:val="auto"/>
          <w:highlight w:val="none"/>
          <w:lang w:eastAsia="zh-CN"/>
        </w:rPr>
        <w:t>通过多年发展，农民知识化、技能化程度大幅改观，小农户与大市场的对接机制日臻完善，农村集体经济、农村融合经济、农民创业经济不断发展，基础设施全面夯实，实现所有行政村硬化道路</w:t>
      </w:r>
      <w:r>
        <w:rPr>
          <w:rFonts w:hint="eastAsia"/>
          <w:color w:val="auto"/>
          <w:highlight w:val="none"/>
          <w:lang w:val="en-US" w:eastAsia="zh-CN"/>
        </w:rPr>
        <w:t>754.5公里</w:t>
      </w:r>
      <w:r>
        <w:rPr>
          <w:rFonts w:hint="eastAsia"/>
          <w:color w:val="auto"/>
          <w:highlight w:val="none"/>
          <w:lang w:eastAsia="zh-CN"/>
        </w:rPr>
        <w:t>、文化广场</w:t>
      </w:r>
      <w:r>
        <w:rPr>
          <w:rFonts w:hint="eastAsia"/>
          <w:color w:val="auto"/>
          <w:highlight w:val="none"/>
          <w:lang w:val="en-US" w:eastAsia="zh-CN"/>
        </w:rPr>
        <w:t>建设6个</w:t>
      </w:r>
      <w:r>
        <w:rPr>
          <w:rFonts w:hint="eastAsia"/>
          <w:color w:val="auto"/>
          <w:highlight w:val="none"/>
          <w:lang w:eastAsia="zh-CN"/>
        </w:rPr>
        <w:t>，所有农户安全住房</w:t>
      </w:r>
      <w:r>
        <w:rPr>
          <w:rFonts w:hint="eastAsia"/>
          <w:color w:val="auto"/>
          <w:highlight w:val="none"/>
          <w:lang w:val="en-US" w:eastAsia="zh-CN"/>
        </w:rPr>
        <w:t>率99%</w:t>
      </w:r>
      <w:r>
        <w:rPr>
          <w:rFonts w:hint="eastAsia"/>
          <w:color w:val="auto"/>
          <w:highlight w:val="none"/>
          <w:lang w:eastAsia="zh-CN"/>
        </w:rPr>
        <w:t>、安全饮水覆盖</w:t>
      </w:r>
      <w:r>
        <w:rPr>
          <w:rFonts w:hint="eastAsia"/>
          <w:color w:val="auto"/>
          <w:highlight w:val="none"/>
          <w:lang w:val="en-US" w:eastAsia="zh-CN"/>
        </w:rPr>
        <w:t>率98%</w:t>
      </w:r>
      <w:r>
        <w:rPr>
          <w:rFonts w:hint="eastAsia"/>
          <w:color w:val="auto"/>
          <w:highlight w:val="none"/>
          <w:lang w:eastAsia="zh-CN"/>
        </w:rPr>
        <w:t>，农村面貌焕然一新，农民人均年收入实现较快增长，消费结构发生重大变化。</w:t>
      </w:r>
    </w:p>
    <w:p>
      <w:pPr>
        <w:pStyle w:val="6"/>
        <w:numPr>
          <w:ilvl w:val="0"/>
          <w:numId w:val="1"/>
        </w:numPr>
        <w:spacing w:line="360" w:lineRule="auto"/>
        <w:ind w:firstLine="600"/>
        <w:rPr>
          <w:rFonts w:hint="eastAsia"/>
          <w:color w:val="auto"/>
          <w:highlight w:val="none"/>
          <w:lang w:val="en-US" w:eastAsia="zh-CN"/>
        </w:rPr>
      </w:pPr>
      <w:r>
        <w:rPr>
          <w:rFonts w:hint="eastAsia"/>
          <w:color w:val="auto"/>
          <w:highlight w:val="none"/>
          <w:lang w:val="en-US" w:eastAsia="zh-CN"/>
        </w:rPr>
        <w:t>综合经济实力持续增强</w:t>
      </w:r>
    </w:p>
    <w:p>
      <w:pPr>
        <w:spacing w:line="360" w:lineRule="auto"/>
        <w:ind w:firstLine="600"/>
        <w:rPr>
          <w:rFonts w:hint="eastAsia"/>
          <w:color w:val="auto"/>
          <w:highlight w:val="none"/>
          <w:lang w:eastAsia="zh-CN"/>
        </w:rPr>
      </w:pPr>
      <w:r>
        <w:rPr>
          <w:rFonts w:hint="eastAsia"/>
          <w:color w:val="auto"/>
          <w:highlight w:val="none"/>
          <w:lang w:eastAsia="zh-CN"/>
        </w:rPr>
        <w:t>2020年地区生产总值达到177.4亿元，年均增长6.4%，实现了较2010年翻一番目标。人均地区生产总值6.12万元，年均增长5.5%。落实减税降费3.4亿元，地方公共财政预算收入7.1亿元。社会消费品零售总额32.4亿元，年均增长4.9%。五年累计完成全社会固定资产投资530亿元以上，连续七年入选全国中小城市投资潜力百强县。</w:t>
      </w:r>
    </w:p>
    <w:p>
      <w:pPr>
        <w:pStyle w:val="5"/>
        <w:spacing w:before="0" w:beforeLines="0" w:after="0" w:afterLines="0" w:line="360" w:lineRule="auto"/>
        <w:ind w:firstLine="602"/>
        <w:rPr>
          <w:rFonts w:ascii="黑体"/>
          <w:color w:val="auto"/>
          <w:sz w:val="8"/>
          <w:highlight w:val="none"/>
          <w:lang w:eastAsia="zh-CN"/>
        </w:rPr>
      </w:pPr>
      <w:bookmarkStart w:id="12" w:name="_Toc28290"/>
      <w:r>
        <w:rPr>
          <w:rFonts w:hint="eastAsia"/>
          <w:color w:val="auto"/>
          <w:highlight w:val="none"/>
          <w:lang w:eastAsia="zh-CN"/>
        </w:rPr>
        <w:t>三、发展基础</w:t>
      </w:r>
      <w:bookmarkEnd w:id="12"/>
    </w:p>
    <w:p>
      <w:pPr>
        <w:spacing w:line="360" w:lineRule="auto"/>
        <w:ind w:firstLine="600"/>
        <w:rPr>
          <w:color w:val="auto"/>
          <w:highlight w:val="none"/>
          <w:lang w:eastAsia="zh-CN"/>
        </w:rPr>
      </w:pPr>
      <w:r>
        <w:rPr>
          <w:rFonts w:hint="eastAsia"/>
          <w:color w:val="auto"/>
          <w:highlight w:val="none"/>
          <w:lang w:eastAsia="zh-CN"/>
        </w:rPr>
        <w:t>近年来平罗县结合基本县情，积极推进农业供给侧结构性改革，极大促进了发展的综合效益，在实践中探索出了一条具有特色的“三农”发展之路，为实施乡村振兴战略奠定了坚实的基础。</w:t>
      </w:r>
    </w:p>
    <w:p>
      <w:pPr>
        <w:pStyle w:val="6"/>
        <w:spacing w:line="360" w:lineRule="auto"/>
        <w:ind w:firstLine="600"/>
        <w:rPr>
          <w:color w:val="auto"/>
          <w:highlight w:val="none"/>
          <w:lang w:eastAsia="zh-CN"/>
        </w:rPr>
      </w:pPr>
      <w:r>
        <w:rPr>
          <w:color w:val="auto"/>
          <w:highlight w:val="none"/>
          <w:lang w:eastAsia="zh-CN"/>
        </w:rPr>
        <w:t>（一）</w:t>
      </w:r>
      <w:r>
        <w:rPr>
          <w:rFonts w:hint="eastAsia"/>
          <w:color w:val="auto"/>
          <w:highlight w:val="none"/>
          <w:lang w:val="en-US" w:eastAsia="zh-CN"/>
        </w:rPr>
        <w:t>产业发展质量持续</w:t>
      </w:r>
      <w:r>
        <w:rPr>
          <w:color w:val="auto"/>
          <w:highlight w:val="none"/>
          <w:lang w:eastAsia="zh-CN"/>
        </w:rPr>
        <w:t>提升</w:t>
      </w:r>
    </w:p>
    <w:p>
      <w:pPr>
        <w:spacing w:line="360" w:lineRule="auto"/>
        <w:ind w:firstLine="600"/>
        <w:rPr>
          <w:rFonts w:hint="default"/>
          <w:color w:val="auto"/>
          <w:highlight w:val="none"/>
          <w:lang w:val="en-US" w:eastAsia="zh-CN"/>
        </w:rPr>
      </w:pPr>
      <w:r>
        <w:rPr>
          <w:rFonts w:hint="eastAsia"/>
          <w:color w:val="auto"/>
          <w:highlight w:val="none"/>
          <w:lang w:eastAsia="zh-CN"/>
        </w:rPr>
        <w:t>粮食生产实现“十七连丰”，粮食总产量跃居全区首位；现代畜牧、优质瓜莱、特色制种三大特色产业集聚优化，河东现代农业示范区建设开局良好，河西老灌区基础设施不断改善；黄渠桥羊羔肉国家地理标志产品声誉不断扩大，优质瓜莱产业提质增效，宁夏莱心、越夏番茄、沙漠瓜莱畅销北上广等城市，打响“平罗种业”品牌，成功举办七届（宁夏）种业博览会，获批全国首批区域性良种繁育基地。红崖子乡列入国家级农业产业强镇建设名单，陶乐镇获批自治区乡村振兴示范镇。</w:t>
      </w:r>
      <w:r>
        <w:rPr>
          <w:rFonts w:hint="eastAsia"/>
          <w:color w:val="auto"/>
          <w:highlight w:val="none"/>
          <w:lang w:val="en-US" w:eastAsia="zh-CN"/>
        </w:rPr>
        <w:t>截止目前，</w:t>
      </w:r>
      <w:r>
        <w:rPr>
          <w:rFonts w:hint="eastAsia"/>
          <w:color w:val="auto"/>
          <w:highlight w:val="none"/>
          <w:lang w:eastAsia="zh-CN"/>
        </w:rPr>
        <w:t>培育市级以上农业龙头企业67家，农产品加工转化率达68%，特色农业产值占农业总产值的比重达到70%；传统商贸加快转型，现代物流、文化旅游、电子商务等新兴服务业快速发展</w:t>
      </w:r>
      <w:r>
        <w:rPr>
          <w:rFonts w:hint="eastAsia"/>
          <w:color w:val="auto"/>
          <w:highlight w:val="none"/>
          <w:lang w:val="en-US" w:eastAsia="zh-CN"/>
        </w:rPr>
        <w:t>。2021年成功创建全国电子商务进农村综合示范县，建成阳光电子商务</w:t>
      </w:r>
      <w:r>
        <w:rPr>
          <w:rFonts w:hint="eastAsia"/>
          <w:color w:val="auto"/>
          <w:highlight w:val="none"/>
          <w:lang w:eastAsia="zh-CN"/>
        </w:rPr>
        <w:t>物流中</w:t>
      </w:r>
      <w:r>
        <w:rPr>
          <w:rFonts w:hint="eastAsia"/>
          <w:color w:val="auto"/>
          <w:highlight w:val="none"/>
          <w:lang w:val="en-US" w:eastAsia="zh-CN"/>
        </w:rPr>
        <w:t>心，培育打造十大电商品牌，电商交易额年均增长20%以上。</w:t>
      </w:r>
    </w:p>
    <w:p>
      <w:pPr>
        <w:pStyle w:val="6"/>
        <w:spacing w:line="360" w:lineRule="auto"/>
        <w:ind w:firstLine="600"/>
        <w:rPr>
          <w:color w:val="auto"/>
          <w:highlight w:val="none"/>
          <w:lang w:eastAsia="zh-CN"/>
        </w:rPr>
      </w:pPr>
      <w:r>
        <w:rPr>
          <w:color w:val="auto"/>
          <w:highlight w:val="none"/>
          <w:lang w:eastAsia="zh-CN"/>
        </w:rPr>
        <w:t>（二）</w:t>
      </w:r>
      <w:r>
        <w:rPr>
          <w:rFonts w:hint="eastAsia"/>
          <w:color w:val="auto"/>
          <w:highlight w:val="none"/>
          <w:lang w:eastAsia="zh-CN"/>
        </w:rPr>
        <w:t>新型城镇化和乡村振兴协同推进</w:t>
      </w:r>
    </w:p>
    <w:p>
      <w:pPr>
        <w:spacing w:line="360" w:lineRule="auto"/>
        <w:ind w:firstLine="600"/>
        <w:rPr>
          <w:rFonts w:hint="eastAsia"/>
          <w:color w:val="auto"/>
          <w:highlight w:val="none"/>
          <w:lang w:eastAsia="zh-CN"/>
        </w:rPr>
      </w:pPr>
      <w:r>
        <w:rPr>
          <w:rFonts w:hint="eastAsia"/>
          <w:color w:val="auto"/>
          <w:highlight w:val="none"/>
          <w:lang w:eastAsia="zh-CN"/>
        </w:rPr>
        <w:t>加快城乡建设、产业融合、公共服务等一体化进程，</w:t>
      </w:r>
      <w:r>
        <w:rPr>
          <w:rFonts w:hint="eastAsia"/>
          <w:color w:val="auto"/>
          <w:highlight w:val="none"/>
          <w:lang w:val="en-US" w:eastAsia="zh-CN"/>
        </w:rPr>
        <w:t>平罗</w:t>
      </w:r>
      <w:r>
        <w:rPr>
          <w:rFonts w:hint="eastAsia"/>
          <w:color w:val="auto"/>
          <w:highlight w:val="none"/>
          <w:lang w:eastAsia="zh-CN"/>
        </w:rPr>
        <w:t>县城建成区面积达17.6平方公里，常住人口城镇化率达53.7%。实施特色田园小镇项目45个，建成陶乐休闲旅居小镇、黄渠桥特色美食小镇、姚伏商贸旅游小镇等美丽小城镇；实施美丽家园项目43个，建成美丽村庄示范点、人居环境整治示范村33个，庙庙湖村获评全国美丽宜居示范村。农村水、电、路、讯全面提升，乡村实现硬化路、自来水、4G网络全覆盖，启动全国数字乡村试点建设。实施农村人居环境整治三年行动，农村无害化卫生户厕普及率达到87.4%，农村生活污水处理率、农村生活垃圾无害化处理率、农作物秸秆综合利用率分别达到</w:t>
      </w:r>
      <w:r>
        <w:rPr>
          <w:rFonts w:hint="eastAsia"/>
          <w:color w:val="auto"/>
          <w:highlight w:val="none"/>
          <w:lang w:val="en-US" w:eastAsia="zh-CN"/>
        </w:rPr>
        <w:t>27.8</w:t>
      </w:r>
      <w:r>
        <w:rPr>
          <w:rFonts w:hint="eastAsia"/>
          <w:color w:val="auto"/>
          <w:highlight w:val="none"/>
          <w:lang w:eastAsia="zh-CN"/>
        </w:rPr>
        <w:t>%、90%、 95%，现行标准下农村危房全部清零。</w:t>
      </w:r>
    </w:p>
    <w:p>
      <w:pPr>
        <w:pStyle w:val="6"/>
        <w:spacing w:line="360" w:lineRule="auto"/>
        <w:ind w:firstLine="600"/>
        <w:rPr>
          <w:color w:val="auto"/>
          <w:highlight w:val="none"/>
          <w:lang w:eastAsia="zh-CN"/>
        </w:rPr>
      </w:pPr>
      <w:r>
        <w:rPr>
          <w:rFonts w:hint="eastAsia"/>
          <w:color w:val="auto"/>
          <w:highlight w:val="none"/>
          <w:lang w:eastAsia="zh-CN"/>
        </w:rPr>
        <w:t>（三）</w:t>
      </w:r>
      <w:r>
        <w:rPr>
          <w:color w:val="auto"/>
          <w:highlight w:val="none"/>
          <w:lang w:eastAsia="zh-CN"/>
        </w:rPr>
        <w:t>生态屏障不断巩固</w:t>
      </w:r>
    </w:p>
    <w:p>
      <w:pPr>
        <w:spacing w:line="360" w:lineRule="auto"/>
        <w:ind w:firstLine="600"/>
        <w:rPr>
          <w:rFonts w:hint="eastAsia"/>
          <w:color w:val="auto"/>
          <w:highlight w:val="none"/>
          <w:lang w:eastAsia="zh-CN"/>
        </w:rPr>
      </w:pPr>
      <w:r>
        <w:rPr>
          <w:rFonts w:hint="eastAsia"/>
          <w:color w:val="auto"/>
          <w:highlight w:val="none"/>
          <w:lang w:eastAsia="zh-CN"/>
        </w:rPr>
        <w:t>围绕实施银川都市圈三条生态廊道建设工作，典农河廊道重点实施了沙湖大道景观提升、威镇湖人工湿地等工程，完成退化草原修复、防沙治沙11.6万亩，完成营造林14.1万亩，草原综合植被盖度、森林覆盖率分别为40.31%、8. 09%。</w:t>
      </w:r>
      <w:r>
        <w:rPr>
          <w:rFonts w:hint="eastAsia"/>
          <w:color w:val="auto"/>
          <w:highlight w:val="none"/>
          <w:lang w:val="en-US" w:eastAsia="zh-CN"/>
        </w:rPr>
        <w:t>盐碱地得到有效治理，</w:t>
      </w:r>
      <w:r>
        <w:rPr>
          <w:rFonts w:hint="eastAsia"/>
          <w:color w:val="auto"/>
          <w:highlight w:val="none"/>
          <w:lang w:eastAsia="zh-CN"/>
        </w:rPr>
        <w:t>黄河平罗段水质稳定保持在Ⅱ类，河湖长制常态化机制健全完善。山水林田湖草沙生态修复项目稳步实施，西大滩环境整治成效显著。持续实施生态</w:t>
      </w:r>
      <w:r>
        <w:rPr>
          <w:rFonts w:hint="eastAsia"/>
          <w:color w:val="auto"/>
          <w:highlight w:val="none"/>
          <w:lang w:val="en-US" w:eastAsia="zh-CN"/>
        </w:rPr>
        <w:t>强县</w:t>
      </w:r>
      <w:r>
        <w:rPr>
          <w:rFonts w:hint="eastAsia"/>
          <w:color w:val="auto"/>
          <w:highlight w:val="none"/>
          <w:lang w:eastAsia="zh-CN"/>
        </w:rPr>
        <w:t>工程，不断提升环境承载力、优化人居环境，取得了积极显著的成果。</w:t>
      </w:r>
    </w:p>
    <w:p>
      <w:pPr>
        <w:pStyle w:val="6"/>
        <w:spacing w:line="360" w:lineRule="auto"/>
        <w:ind w:firstLine="600"/>
        <w:rPr>
          <w:color w:val="auto"/>
          <w:highlight w:val="none"/>
          <w:lang w:eastAsia="zh-CN"/>
        </w:rPr>
      </w:pPr>
      <w:r>
        <w:rPr>
          <w:rFonts w:hint="eastAsia"/>
          <w:color w:val="auto"/>
          <w:highlight w:val="none"/>
          <w:lang w:eastAsia="zh-CN"/>
        </w:rPr>
        <w:t>（四）</w:t>
      </w:r>
      <w:r>
        <w:rPr>
          <w:color w:val="auto"/>
          <w:highlight w:val="none"/>
          <w:lang w:eastAsia="zh-CN"/>
        </w:rPr>
        <w:t>农村基层党建日益加强</w:t>
      </w:r>
    </w:p>
    <w:p>
      <w:pPr>
        <w:spacing w:line="360" w:lineRule="auto"/>
        <w:ind w:firstLine="600"/>
        <w:rPr>
          <w:color w:val="auto"/>
          <w:highlight w:val="none"/>
          <w:lang w:eastAsia="zh-CN"/>
        </w:rPr>
      </w:pPr>
      <w:r>
        <w:rPr>
          <w:rFonts w:hint="eastAsia"/>
          <w:color w:val="auto"/>
          <w:highlight w:val="none"/>
          <w:lang w:eastAsia="zh-CN"/>
        </w:rPr>
        <w:t>全面做实村民代表会议制度，推进村级自治制度化、规范化、程序化。村民代表会议制度的协商、议定、监督作用得以充分发挥。党的组织有效嵌入农民生活，有效覆盖农村各类组织和群体，党组织政治领导力、组织覆盖力、群众凝聚力、社会号召力、发展推动力、自我革新力得到充分发挥。村“两委”建设成绩突出，党组织领导的村民自治机制更加健全规范，</w:t>
      </w:r>
      <w:r>
        <w:rPr>
          <w:rFonts w:hint="eastAsia"/>
          <w:color w:val="auto"/>
          <w:highlight w:val="none"/>
          <w:lang w:val="en-US" w:eastAsia="zh-CN"/>
        </w:rPr>
        <w:t>有效实现了</w:t>
      </w:r>
      <w:r>
        <w:rPr>
          <w:rFonts w:hint="eastAsia"/>
          <w:color w:val="auto"/>
          <w:highlight w:val="none"/>
          <w:lang w:eastAsia="zh-CN"/>
        </w:rPr>
        <w:t>巩固脱贫攻坚成果</w:t>
      </w:r>
      <w:r>
        <w:rPr>
          <w:rFonts w:hint="eastAsia"/>
          <w:color w:val="auto"/>
          <w:highlight w:val="none"/>
          <w:lang w:val="en-US" w:eastAsia="zh-CN"/>
        </w:rPr>
        <w:t>同</w:t>
      </w:r>
      <w:r>
        <w:rPr>
          <w:rFonts w:hint="eastAsia"/>
          <w:color w:val="auto"/>
          <w:highlight w:val="none"/>
          <w:lang w:eastAsia="zh-CN"/>
        </w:rPr>
        <w:t>乡村振兴有效衔接等工作。</w:t>
      </w:r>
    </w:p>
    <w:p>
      <w:pPr>
        <w:pStyle w:val="6"/>
        <w:spacing w:line="360" w:lineRule="auto"/>
        <w:ind w:firstLine="600"/>
        <w:rPr>
          <w:color w:val="auto"/>
          <w:highlight w:val="none"/>
          <w:lang w:eastAsia="zh-CN"/>
        </w:rPr>
      </w:pPr>
      <w:r>
        <w:rPr>
          <w:rFonts w:hint="eastAsia"/>
          <w:color w:val="auto"/>
          <w:highlight w:val="none"/>
          <w:lang w:eastAsia="zh-CN"/>
        </w:rPr>
        <w:t>（五）</w:t>
      </w:r>
      <w:r>
        <w:rPr>
          <w:color w:val="auto"/>
          <w:highlight w:val="none"/>
        </w:rPr>
        <w:t>居民保障水平日益</w:t>
      </w:r>
      <w:r>
        <w:rPr>
          <w:rFonts w:hint="eastAsia"/>
          <w:color w:val="auto"/>
          <w:highlight w:val="none"/>
          <w:lang w:eastAsia="zh-CN"/>
        </w:rPr>
        <w:t>提高</w:t>
      </w:r>
    </w:p>
    <w:p>
      <w:pPr>
        <w:spacing w:line="360" w:lineRule="auto"/>
        <w:ind w:firstLine="600"/>
        <w:rPr>
          <w:rFonts w:hint="default"/>
          <w:color w:val="auto"/>
          <w:highlight w:val="none"/>
          <w:lang w:val="en-US" w:eastAsia="zh-CN"/>
        </w:rPr>
      </w:pPr>
      <w:r>
        <w:rPr>
          <w:rFonts w:hint="eastAsia"/>
          <w:color w:val="auto"/>
          <w:highlight w:val="none"/>
          <w:lang w:val="en-US" w:eastAsia="zh-CN"/>
        </w:rPr>
        <w:t>积极践行了农村人居环境整治三年行动，因地制宜推进农村“厕所革命”，建成农村户用卫生厕所19393户，普及率达到87.4%；整村推进农村垃圾治理，农村生活垃圾收运处置体系实现全覆盖，治理率达到100%；统筹推进农村污水治理，生活污水治理率达到27.8%；结合农村宅基地“三权分置”改革，整治拆除“空心村”11个、收储闲置住宅和农房352户，土地复垦1352亩。</w:t>
      </w:r>
    </w:p>
    <w:p>
      <w:pPr>
        <w:spacing w:line="360" w:lineRule="auto"/>
        <w:ind w:firstLine="600"/>
        <w:rPr>
          <w:rFonts w:hint="eastAsia"/>
          <w:color w:val="auto"/>
          <w:highlight w:val="none"/>
          <w:lang w:val="en-US"/>
        </w:rPr>
      </w:pPr>
      <w:r>
        <w:rPr>
          <w:rFonts w:hint="eastAsia"/>
          <w:color w:val="auto"/>
          <w:highlight w:val="none"/>
          <w:lang w:val="en-US" w:eastAsia="zh-CN"/>
        </w:rPr>
        <w:t>持续开展村庄清洁行动，建设美丽乡村及农村人居环境整治示范点38个，村容村貌得到整体提升，培育了大批生产能力强、经营模式优、管理水平高的新型</w:t>
      </w:r>
      <w:r>
        <w:rPr>
          <w:rFonts w:hint="eastAsia"/>
          <w:color w:val="auto"/>
          <w:highlight w:val="none"/>
          <w:lang w:eastAsia="zh-CN"/>
        </w:rPr>
        <w:t>农业经营主体和大批有文化、懂技术、会经营的高素质农民。农村集体经济、农村融合经济、农民创业经济不断发展，物质文化生活水平稳步提升，农民人均年收入实现较快增长，消费结构发生重大变化，农民文化体育活动日益丰富，民生获得感、幸福感日益增强。为巩固脱贫攻坚成果，助力乡村振兴提供强有力支撑。</w:t>
      </w:r>
    </w:p>
    <w:p>
      <w:pPr>
        <w:pStyle w:val="6"/>
        <w:numPr>
          <w:ilvl w:val="0"/>
          <w:numId w:val="2"/>
        </w:numPr>
        <w:spacing w:line="360" w:lineRule="auto"/>
        <w:ind w:firstLine="600"/>
        <w:rPr>
          <w:color w:val="auto"/>
          <w:highlight w:val="none"/>
          <w:lang w:eastAsia="zh-CN"/>
        </w:rPr>
      </w:pPr>
      <w:r>
        <w:rPr>
          <w:rFonts w:hint="eastAsia"/>
          <w:color w:val="auto"/>
          <w:highlight w:val="none"/>
          <w:lang w:eastAsia="zh-CN"/>
        </w:rPr>
        <w:t>农村交通网络日益完善</w:t>
      </w:r>
    </w:p>
    <w:p>
      <w:pPr>
        <w:spacing w:line="360" w:lineRule="auto"/>
        <w:ind w:firstLine="600"/>
        <w:rPr>
          <w:color w:val="auto"/>
          <w:highlight w:val="none"/>
          <w:lang w:eastAsia="zh-CN"/>
        </w:rPr>
      </w:pPr>
      <w:r>
        <w:rPr>
          <w:rFonts w:hint="eastAsia"/>
          <w:color w:val="auto"/>
          <w:highlight w:val="none"/>
          <w:lang w:eastAsia="zh-CN"/>
        </w:rPr>
        <w:t>近年来，平罗县加大道路交通建设力度，打通纵穿东西、横贯南北交通大通道，实现了乡乡通沥青水泥公路，村村通公路和农村客运的目标。截止2020年，平罗县管养公路总里程为1218.5 公里：其中省道27.9公里、县道</w:t>
      </w:r>
      <w:r>
        <w:rPr>
          <w:rFonts w:hint="eastAsia"/>
          <w:color w:val="auto"/>
          <w:highlight w:val="none"/>
          <w:lang w:val="en-US" w:eastAsia="zh-CN"/>
        </w:rPr>
        <w:t>94.4</w:t>
      </w:r>
      <w:r>
        <w:rPr>
          <w:rFonts w:hint="eastAsia"/>
          <w:color w:val="auto"/>
          <w:highlight w:val="none"/>
          <w:lang w:eastAsia="zh-CN"/>
        </w:rPr>
        <w:t>公里、乡道341.6公里、村道754.5公里、</w:t>
      </w:r>
      <w:r>
        <w:rPr>
          <w:rFonts w:hint="eastAsia"/>
          <w:color w:val="auto"/>
          <w:highlight w:val="none"/>
          <w:lang w:val="en-US" w:eastAsia="zh-CN"/>
        </w:rPr>
        <w:t>道路</w:t>
      </w:r>
      <w:r>
        <w:rPr>
          <w:rFonts w:hint="eastAsia"/>
          <w:color w:val="auto"/>
          <w:highlight w:val="none"/>
          <w:lang w:eastAsia="zh-CN"/>
        </w:rPr>
        <w:t>保养率达100%。交通运输事业的快速发展，有力加快了城乡一体化进程，为乡村振兴战略实施提供了有力的交通运输保障。</w:t>
      </w:r>
    </w:p>
    <w:p>
      <w:pPr>
        <w:pStyle w:val="5"/>
        <w:spacing w:before="0" w:beforeLines="0" w:after="0" w:afterLines="0" w:line="360" w:lineRule="auto"/>
        <w:ind w:firstLine="602"/>
        <w:rPr>
          <w:color w:val="auto"/>
          <w:highlight w:val="none"/>
          <w:lang w:eastAsia="zh-CN"/>
        </w:rPr>
      </w:pPr>
      <w:bookmarkStart w:id="13" w:name="_Toc21402"/>
      <w:r>
        <w:rPr>
          <w:rFonts w:hint="eastAsia"/>
          <w:color w:val="auto"/>
          <w:highlight w:val="none"/>
          <w:lang w:eastAsia="zh-CN"/>
        </w:rPr>
        <w:t>四、总体评价</w:t>
      </w:r>
      <w:bookmarkEnd w:id="13"/>
    </w:p>
    <w:p>
      <w:pPr>
        <w:pStyle w:val="6"/>
        <w:spacing w:line="360" w:lineRule="auto"/>
        <w:ind w:firstLine="600"/>
        <w:rPr>
          <w:color w:val="auto"/>
          <w:highlight w:val="none"/>
          <w:lang w:eastAsia="zh-CN"/>
        </w:rPr>
      </w:pPr>
      <w:r>
        <w:rPr>
          <w:color w:val="auto"/>
          <w:highlight w:val="none"/>
          <w:lang w:eastAsia="zh-CN"/>
        </w:rPr>
        <w:t>（一）主要经验</w:t>
      </w:r>
    </w:p>
    <w:p>
      <w:pPr>
        <w:spacing w:line="360" w:lineRule="auto"/>
        <w:ind w:firstLine="600"/>
        <w:rPr>
          <w:color w:val="auto"/>
          <w:highlight w:val="none"/>
          <w:lang w:eastAsia="zh-CN"/>
        </w:rPr>
      </w:pPr>
      <w:r>
        <w:rPr>
          <w:rFonts w:hint="eastAsia"/>
          <w:color w:val="auto"/>
          <w:highlight w:val="none"/>
          <w:lang w:eastAsia="zh-CN"/>
        </w:rPr>
        <w:t>平罗县认真贯彻中央、自治区、石嘴山市相关规划部署，积极落实责任安排，着眼于统筹城乡发展，优化城乡布局，为实施乡村振兴战略奠定了坚实的基础。</w:t>
      </w:r>
    </w:p>
    <w:p>
      <w:pPr>
        <w:spacing w:line="360" w:lineRule="auto"/>
        <w:ind w:firstLine="602"/>
        <w:rPr>
          <w:color w:val="auto"/>
          <w:highlight w:val="none"/>
          <w:lang w:eastAsia="zh-CN"/>
        </w:rPr>
      </w:pPr>
      <w:r>
        <w:rPr>
          <w:rFonts w:hint="eastAsia"/>
          <w:b/>
          <w:bCs/>
          <w:color w:val="auto"/>
          <w:highlight w:val="none"/>
          <w:lang w:eastAsia="zh-CN"/>
        </w:rPr>
        <w:t>坚持</w:t>
      </w:r>
      <w:r>
        <w:rPr>
          <w:b/>
          <w:bCs/>
          <w:color w:val="auto"/>
          <w:highlight w:val="none"/>
          <w:lang w:eastAsia="zh-CN"/>
        </w:rPr>
        <w:t>调整优化乡村规划布局</w:t>
      </w:r>
      <w:r>
        <w:rPr>
          <w:rFonts w:hint="eastAsia"/>
          <w:color w:val="auto"/>
          <w:highlight w:val="none"/>
          <w:lang w:eastAsia="zh-CN"/>
        </w:rPr>
        <w:t>。</w:t>
      </w:r>
      <w:r>
        <w:rPr>
          <w:color w:val="auto"/>
          <w:highlight w:val="none"/>
          <w:lang w:eastAsia="zh-CN"/>
        </w:rPr>
        <w:t>严格遵守生态保护红线、永久基本农田、城镇开发边界三条控制线，合理确定镇村发展定位、建设规模、空间布局及开发保护管控边界，科学划分、精准确定重点镇、一般镇、中心村和保留村，合理安排产业融合、基础设施、公共服务、商住绿化用地，优先规划建设重点镇和中心村。</w:t>
      </w:r>
      <w:r>
        <w:rPr>
          <w:rFonts w:hint="eastAsia"/>
          <w:color w:val="auto"/>
          <w:highlight w:val="none"/>
          <w:lang w:eastAsia="zh-CN"/>
        </w:rPr>
        <w:t>高效有序推动乡村振兴</w:t>
      </w:r>
      <w:r>
        <w:rPr>
          <w:rFonts w:hint="eastAsia"/>
          <w:color w:val="auto"/>
          <w:highlight w:val="none"/>
          <w:lang w:val="en-US" w:eastAsia="zh-CN"/>
        </w:rPr>
        <w:t>发展</w:t>
      </w:r>
      <w:r>
        <w:rPr>
          <w:rFonts w:hint="eastAsia"/>
          <w:color w:val="auto"/>
          <w:highlight w:val="none"/>
          <w:lang w:eastAsia="zh-CN"/>
        </w:rPr>
        <w:t>规划在空间上落地，统筹推进乡村全领域、全方位、全系统振兴。</w:t>
      </w:r>
    </w:p>
    <w:p>
      <w:pPr>
        <w:spacing w:line="360" w:lineRule="auto"/>
        <w:ind w:firstLine="602"/>
        <w:rPr>
          <w:color w:val="auto"/>
          <w:highlight w:val="none"/>
          <w:lang w:eastAsia="zh-CN"/>
        </w:rPr>
      </w:pPr>
      <w:r>
        <w:rPr>
          <w:b/>
          <w:bCs/>
          <w:color w:val="auto"/>
          <w:highlight w:val="none"/>
          <w:lang w:eastAsia="zh-CN"/>
        </w:rPr>
        <w:t>坚持生态保护优先。</w:t>
      </w:r>
      <w:r>
        <w:rPr>
          <w:rFonts w:hint="eastAsia"/>
          <w:color w:val="auto"/>
          <w:highlight w:val="none"/>
          <w:lang w:eastAsia="zh-CN"/>
        </w:rPr>
        <w:t>自觉践行“绿水青山就是金山银山”的发展理念，积极转变生产生活方式，开展生态化、集约化、规模化经营；全面推行“河长制”；强化山水林田湖草沙综合治理，不断改善农村人居环境，促使农民增收和生态保护实现双赢，为乡村生态振兴奠定扎实的基础。</w:t>
      </w:r>
    </w:p>
    <w:p>
      <w:pPr>
        <w:spacing w:line="360" w:lineRule="auto"/>
        <w:ind w:firstLine="602"/>
        <w:rPr>
          <w:color w:val="auto"/>
          <w:highlight w:val="none"/>
          <w:lang w:eastAsia="zh-CN"/>
        </w:rPr>
      </w:pPr>
      <w:r>
        <w:rPr>
          <w:b/>
          <w:bCs/>
          <w:color w:val="auto"/>
          <w:highlight w:val="none"/>
          <w:lang w:eastAsia="zh-CN"/>
        </w:rPr>
        <w:t>坚持农业现代化支撑体系建设。</w:t>
      </w:r>
      <w:r>
        <w:rPr>
          <w:rFonts w:hint="eastAsia"/>
          <w:color w:val="auto"/>
          <w:highlight w:val="none"/>
          <w:lang w:eastAsia="zh-CN"/>
        </w:rPr>
        <w:t>积极推进农业供给侧结构性改革，多措并举提升农机化服务水平，扎实推进粮食生产功能区划定工作，“并驾齐驱”发展现代畜牧、优质瓜菜、特色制种及其他特色产业，深入推进一二三产业融合发展，极大促进了发展的综合效益。矢力破解村集体经济“空壳”难题，有序推进村集体经济“破零复壮”，积极发展农村电商和乡村旅游，产业发展效益大幅提升。</w:t>
      </w:r>
    </w:p>
    <w:p>
      <w:pPr>
        <w:spacing w:line="360" w:lineRule="auto"/>
        <w:ind w:firstLine="598"/>
        <w:rPr>
          <w:color w:val="auto"/>
          <w:highlight w:val="none"/>
          <w:lang w:eastAsia="zh-CN"/>
        </w:rPr>
      </w:pPr>
      <w:r>
        <w:rPr>
          <w:b/>
          <w:color w:val="auto"/>
          <w:spacing w:val="-1"/>
          <w:highlight w:val="none"/>
          <w:lang w:eastAsia="zh-CN"/>
        </w:rPr>
        <w:t>坚</w:t>
      </w:r>
      <w:r>
        <w:rPr>
          <w:b/>
          <w:color w:val="auto"/>
          <w:highlight w:val="none"/>
          <w:lang w:eastAsia="zh-CN"/>
        </w:rPr>
        <w:t>持打造服务型政府。</w:t>
      </w:r>
      <w:r>
        <w:rPr>
          <w:rFonts w:hint="eastAsia"/>
          <w:color w:val="auto"/>
          <w:highlight w:val="none"/>
          <w:lang w:eastAsia="zh-CN"/>
        </w:rPr>
        <w:t>坚持执政为民，实现职能转变，落实以人为本、用心谋事、民主科学、廉洁高效的要求，始终把服务型政府建设放在全县三农发展的重要位置，不断增强公共服务工作执行力，使农村社会经济发展互促互进，为乡村组织振兴提供坚实的保障。</w:t>
      </w:r>
    </w:p>
    <w:p>
      <w:pPr>
        <w:pStyle w:val="6"/>
        <w:spacing w:line="360" w:lineRule="auto"/>
        <w:ind w:firstLine="600"/>
        <w:rPr>
          <w:color w:val="auto"/>
          <w:highlight w:val="none"/>
          <w:lang w:eastAsia="zh-CN"/>
        </w:rPr>
      </w:pPr>
      <w:bookmarkStart w:id="14" w:name="（二）存在问题"/>
      <w:bookmarkEnd w:id="14"/>
      <w:bookmarkStart w:id="15" w:name="_Toc15081"/>
      <w:r>
        <w:rPr>
          <w:color w:val="auto"/>
          <w:highlight w:val="none"/>
          <w:lang w:eastAsia="zh-CN"/>
        </w:rPr>
        <w:t>（二）存在问题</w:t>
      </w:r>
      <w:bookmarkEnd w:id="15"/>
    </w:p>
    <w:p>
      <w:pPr>
        <w:spacing w:line="360" w:lineRule="auto"/>
        <w:ind w:firstLine="600"/>
        <w:rPr>
          <w:color w:val="auto"/>
          <w:highlight w:val="none"/>
          <w:lang w:eastAsia="zh-CN"/>
        </w:rPr>
      </w:pPr>
      <w:r>
        <w:rPr>
          <w:rFonts w:hint="eastAsia"/>
          <w:color w:val="auto"/>
          <w:highlight w:val="none"/>
          <w:lang w:eastAsia="zh-CN"/>
        </w:rPr>
        <w:t>平罗县农业、农村发展整体迈向现代化转型的新阶段，城乡关系也进入了转型发展与对接融合的关键期，在实施乡村振兴战略中，仍然存在以下方面问题：</w:t>
      </w:r>
    </w:p>
    <w:p>
      <w:pPr>
        <w:spacing w:line="360" w:lineRule="auto"/>
        <w:ind w:firstLine="600"/>
        <w:rPr>
          <w:rFonts w:hint="eastAsia"/>
          <w:color w:val="auto"/>
          <w:highlight w:val="none"/>
          <w:lang w:val="en-US" w:eastAsia="zh-CN"/>
        </w:rPr>
      </w:pPr>
      <w:r>
        <w:rPr>
          <w:rFonts w:hint="eastAsia"/>
          <w:b/>
          <w:bCs/>
          <w:color w:val="auto"/>
          <w:highlight w:val="none"/>
          <w:lang w:eastAsia="zh-CN"/>
        </w:rPr>
        <w:t>一是</w:t>
      </w:r>
      <w:r>
        <w:rPr>
          <w:rFonts w:hint="eastAsia"/>
          <w:b w:val="0"/>
          <w:bCs w:val="0"/>
          <w:color w:val="auto"/>
          <w:highlight w:val="none"/>
          <w:lang w:val="en-US" w:eastAsia="zh-CN"/>
        </w:rPr>
        <w:t>部分区域</w:t>
      </w:r>
      <w:r>
        <w:rPr>
          <w:rFonts w:hint="eastAsia"/>
          <w:color w:val="auto"/>
          <w:highlight w:val="none"/>
          <w:lang w:val="en-US" w:eastAsia="zh-CN"/>
        </w:rPr>
        <w:t>农业发展质量不高。农业内部结构不合理，产业特色不鲜明，集聚程度低，融合度不高，农产品加工能力弱，市场竞争力不强，农业基础仍然薄弱、比较效益较低。</w:t>
      </w:r>
    </w:p>
    <w:p>
      <w:pPr>
        <w:spacing w:line="360" w:lineRule="auto"/>
        <w:ind w:firstLine="600"/>
        <w:rPr>
          <w:rFonts w:hint="eastAsia"/>
          <w:color w:val="auto"/>
          <w:highlight w:val="none"/>
          <w:lang w:val="zh-CN" w:eastAsia="zh-CN"/>
        </w:rPr>
      </w:pPr>
      <w:r>
        <w:rPr>
          <w:rFonts w:hint="eastAsia"/>
          <w:b/>
          <w:bCs/>
          <w:color w:val="auto"/>
          <w:highlight w:val="none"/>
          <w:lang w:eastAsia="zh-CN"/>
        </w:rPr>
        <w:t>二是</w:t>
      </w:r>
      <w:r>
        <w:rPr>
          <w:rFonts w:hint="eastAsia"/>
          <w:color w:val="auto"/>
          <w:highlight w:val="none"/>
          <w:lang w:eastAsia="zh-CN"/>
        </w:rPr>
        <w:t>农产品品牌不靓。影响力和知名度不高，</w:t>
      </w:r>
      <w:r>
        <w:rPr>
          <w:rFonts w:hint="eastAsia"/>
          <w:color w:val="auto"/>
          <w:highlight w:val="none"/>
          <w:lang w:val="zh-CN" w:eastAsia="zh-CN"/>
        </w:rPr>
        <w:t>没有在全国叫得响的“宁字号”、“原字号”、“老字号”农产品品牌。</w:t>
      </w:r>
    </w:p>
    <w:p>
      <w:pPr>
        <w:spacing w:line="360" w:lineRule="auto"/>
        <w:ind w:firstLine="600"/>
        <w:rPr>
          <w:rFonts w:hint="eastAsia"/>
          <w:color w:val="auto"/>
          <w:highlight w:val="none"/>
          <w:lang w:eastAsia="zh-CN"/>
        </w:rPr>
      </w:pPr>
      <w:r>
        <w:rPr>
          <w:rFonts w:hint="eastAsia"/>
          <w:b/>
          <w:bCs/>
          <w:color w:val="auto"/>
          <w:highlight w:val="none"/>
          <w:lang w:eastAsia="zh-CN"/>
        </w:rPr>
        <w:t>三是</w:t>
      </w:r>
      <w:r>
        <w:rPr>
          <w:rFonts w:hint="eastAsia"/>
          <w:color w:val="auto"/>
          <w:highlight w:val="none"/>
          <w:lang w:eastAsia="zh-CN"/>
        </w:rPr>
        <w:t>农业发展动能不足。扶</w:t>
      </w:r>
      <w:r>
        <w:rPr>
          <w:rFonts w:hint="eastAsia"/>
          <w:color w:val="auto"/>
          <w:highlight w:val="none"/>
          <w:lang w:val="en-US" w:eastAsia="zh-CN"/>
        </w:rPr>
        <w:t>持农业发展的政策力度有待进一步加大，龙头企业带动能力不强，联农带农机制不完善，农业经营主体整体实力不强，科技创新能力不足，农村</w:t>
      </w:r>
      <w:r>
        <w:rPr>
          <w:rFonts w:hint="eastAsia"/>
          <w:color w:val="auto"/>
          <w:highlight w:val="none"/>
          <w:lang w:eastAsia="zh-CN"/>
        </w:rPr>
        <w:t>实用人才短缺。</w:t>
      </w:r>
    </w:p>
    <w:p>
      <w:pPr>
        <w:spacing w:line="360" w:lineRule="auto"/>
        <w:ind w:firstLine="600"/>
        <w:rPr>
          <w:rFonts w:hint="eastAsia"/>
          <w:color w:val="auto"/>
          <w:highlight w:val="none"/>
          <w:lang w:val="en-US" w:eastAsia="zh-CN"/>
        </w:rPr>
      </w:pPr>
      <w:r>
        <w:rPr>
          <w:rFonts w:hint="eastAsia"/>
          <w:b/>
          <w:bCs/>
          <w:color w:val="auto"/>
          <w:highlight w:val="none"/>
          <w:lang w:eastAsia="zh-CN"/>
        </w:rPr>
        <w:t>四是</w:t>
      </w:r>
      <w:r>
        <w:rPr>
          <w:rFonts w:hint="eastAsia"/>
          <w:color w:val="auto"/>
          <w:highlight w:val="none"/>
          <w:lang w:eastAsia="zh-CN"/>
        </w:rPr>
        <w:t>农村发展</w:t>
      </w:r>
      <w:r>
        <w:rPr>
          <w:rFonts w:hint="eastAsia"/>
          <w:color w:val="auto"/>
          <w:highlight w:val="none"/>
          <w:lang w:val="en-US" w:eastAsia="zh-CN"/>
        </w:rPr>
        <w:t>环境仍需改善。农业面源污染、农田土壤盐渍化、农田生态系统退化等问题还没有从根本上解决，村庄“空心化”、人口“老龄化”问题突出，农村环境卫生有待提升。</w:t>
      </w:r>
    </w:p>
    <w:p>
      <w:pPr>
        <w:spacing w:line="360" w:lineRule="auto"/>
        <w:ind w:firstLine="600"/>
        <w:rPr>
          <w:rFonts w:hint="eastAsia"/>
          <w:color w:val="auto"/>
          <w:highlight w:val="none"/>
          <w:lang w:val="en-US" w:eastAsia="zh-CN"/>
        </w:rPr>
      </w:pPr>
      <w:r>
        <w:rPr>
          <w:rFonts w:hint="eastAsia"/>
          <w:b/>
          <w:bCs/>
          <w:color w:val="auto"/>
          <w:highlight w:val="none"/>
          <w:lang w:val="en-US" w:eastAsia="zh-CN"/>
        </w:rPr>
        <w:t>五是</w:t>
      </w:r>
      <w:r>
        <w:rPr>
          <w:rFonts w:hint="eastAsia"/>
          <w:color w:val="auto"/>
          <w:highlight w:val="none"/>
          <w:lang w:val="en-US" w:eastAsia="zh-CN"/>
        </w:rPr>
        <w:t>乡村治理能力仍需提高。乡村治理方式单一，思路不宽，办法不多，效率较低，与乡村振兴面临的新形势、新问题、新挑战还不相适应。</w:t>
      </w:r>
    </w:p>
    <w:p>
      <w:pPr>
        <w:spacing w:line="360" w:lineRule="auto"/>
        <w:ind w:firstLine="600"/>
        <w:rPr>
          <w:rFonts w:hint="eastAsia"/>
          <w:color w:val="auto"/>
          <w:highlight w:val="none"/>
          <w:lang w:eastAsia="zh-CN"/>
        </w:rPr>
      </w:pPr>
      <w:r>
        <w:rPr>
          <w:rFonts w:hint="eastAsia"/>
          <w:b/>
          <w:bCs/>
          <w:color w:val="auto"/>
          <w:highlight w:val="none"/>
          <w:lang w:val="en-US" w:eastAsia="zh-CN"/>
        </w:rPr>
        <w:t>六是</w:t>
      </w:r>
      <w:r>
        <w:rPr>
          <w:rFonts w:hint="eastAsia"/>
          <w:color w:val="auto"/>
          <w:highlight w:val="none"/>
          <w:lang w:val="en-US" w:eastAsia="zh-CN"/>
        </w:rPr>
        <w:t>乡风文明建设效果不明显。移风易俗工作缺乏“硬抓手”，村规民约约束力低，乡村文化建设滞后，不良风气依然存在。</w:t>
      </w:r>
    </w:p>
    <w:p>
      <w:pPr>
        <w:pStyle w:val="5"/>
        <w:spacing w:before="0" w:beforeLines="0" w:after="0" w:afterLines="0" w:line="360" w:lineRule="auto"/>
        <w:ind w:firstLine="602"/>
        <w:rPr>
          <w:color w:val="auto"/>
          <w:highlight w:val="none"/>
          <w:lang w:eastAsia="zh-CN"/>
        </w:rPr>
      </w:pPr>
      <w:bookmarkStart w:id="16" w:name="_Toc9369_WPSOffice_Level2"/>
      <w:bookmarkStart w:id="17" w:name="_Toc29648"/>
      <w:bookmarkStart w:id="18" w:name="_Toc10681"/>
      <w:r>
        <w:rPr>
          <w:rFonts w:hint="eastAsia"/>
          <w:color w:val="auto"/>
          <w:highlight w:val="none"/>
          <w:lang w:eastAsia="zh-CN"/>
        </w:rPr>
        <w:t>五、</w:t>
      </w:r>
      <w:r>
        <w:rPr>
          <w:color w:val="auto"/>
          <w:highlight w:val="none"/>
          <w:lang w:eastAsia="zh-CN"/>
        </w:rPr>
        <w:t>形势要求</w:t>
      </w:r>
      <w:bookmarkEnd w:id="16"/>
      <w:bookmarkEnd w:id="17"/>
      <w:bookmarkEnd w:id="18"/>
    </w:p>
    <w:p>
      <w:pPr>
        <w:pStyle w:val="6"/>
        <w:spacing w:line="360" w:lineRule="auto"/>
        <w:ind w:firstLine="600"/>
        <w:rPr>
          <w:color w:val="auto"/>
          <w:highlight w:val="none"/>
          <w:lang w:eastAsia="zh-CN"/>
        </w:rPr>
      </w:pPr>
      <w:bookmarkStart w:id="19" w:name="_Toc13321"/>
      <w:r>
        <w:rPr>
          <w:rFonts w:hint="eastAsia"/>
          <w:color w:val="auto"/>
          <w:highlight w:val="none"/>
          <w:lang w:eastAsia="zh-CN"/>
        </w:rPr>
        <w:t>（一）</w:t>
      </w:r>
      <w:r>
        <w:rPr>
          <w:color w:val="auto"/>
          <w:highlight w:val="none"/>
          <w:lang w:eastAsia="zh-CN"/>
        </w:rPr>
        <w:t>农业现代化的国际环境日益复杂</w:t>
      </w:r>
      <w:bookmarkEnd w:id="19"/>
    </w:p>
    <w:p>
      <w:pPr>
        <w:spacing w:line="360" w:lineRule="auto"/>
        <w:ind w:firstLine="600"/>
        <w:rPr>
          <w:rFonts w:hint="eastAsia"/>
          <w:color w:val="auto"/>
          <w:highlight w:val="none"/>
          <w:lang w:eastAsia="zh-CN"/>
        </w:rPr>
      </w:pPr>
      <w:r>
        <w:rPr>
          <w:rFonts w:hint="eastAsia"/>
          <w:color w:val="auto"/>
          <w:highlight w:val="none"/>
          <w:lang w:eastAsia="zh-CN"/>
        </w:rPr>
        <w:t>受贸易保护争端和政治争端的广泛影响，我国农业现代化发展的国际环境日趋复杂。首先，国际农产品市场的准入条件尚未得到有效改善；其次，发达国家继续对其农业生产提供巨额补贴，使国际农业竞争失衡，导致中国出口农业在国际贸易中尚缺乏明显的竞争力。再次，世界人口快速增长，城市化发展、生态环境退化不断挤占和削弱耕地的粮食生产能力，粮食供需的总体形势不容乐观。我国保障粮食安全的国际环境压力不断增大，迫切要求在乡村振兴过程中着力推进农业现代化和保障粮食基本自给。</w:t>
      </w:r>
    </w:p>
    <w:p>
      <w:pPr>
        <w:pStyle w:val="6"/>
        <w:spacing w:line="360" w:lineRule="auto"/>
        <w:ind w:firstLine="600"/>
        <w:rPr>
          <w:color w:val="auto"/>
          <w:highlight w:val="none"/>
          <w:lang w:eastAsia="zh-CN"/>
        </w:rPr>
      </w:pPr>
      <w:bookmarkStart w:id="20" w:name="_Toc8339"/>
      <w:r>
        <w:rPr>
          <w:rFonts w:hint="eastAsia"/>
          <w:color w:val="auto"/>
          <w:highlight w:val="none"/>
          <w:lang w:eastAsia="zh-CN"/>
        </w:rPr>
        <w:t>（二）“</w:t>
      </w:r>
      <w:r>
        <w:rPr>
          <w:color w:val="auto"/>
          <w:highlight w:val="none"/>
          <w:lang w:eastAsia="zh-CN"/>
        </w:rPr>
        <w:t>一带一路</w:t>
      </w:r>
      <w:r>
        <w:rPr>
          <w:rFonts w:hint="eastAsia"/>
          <w:color w:val="auto"/>
          <w:highlight w:val="none"/>
          <w:lang w:eastAsia="zh-CN"/>
        </w:rPr>
        <w:t>”</w:t>
      </w:r>
      <w:r>
        <w:rPr>
          <w:color w:val="auto"/>
          <w:highlight w:val="none"/>
          <w:lang w:eastAsia="zh-CN"/>
        </w:rPr>
        <w:t>推动乡村产业走出去</w:t>
      </w:r>
      <w:bookmarkEnd w:id="20"/>
    </w:p>
    <w:p>
      <w:pPr>
        <w:spacing w:line="360" w:lineRule="auto"/>
        <w:ind w:firstLine="600"/>
        <w:rPr>
          <w:rFonts w:hint="eastAsia"/>
          <w:color w:val="auto"/>
          <w:highlight w:val="none"/>
          <w:lang w:eastAsia="zh-CN"/>
        </w:rPr>
      </w:pPr>
      <w:r>
        <w:rPr>
          <w:rFonts w:hint="eastAsia"/>
          <w:color w:val="auto"/>
          <w:highlight w:val="none"/>
          <w:lang w:val="en-US" w:eastAsia="zh-CN"/>
        </w:rPr>
        <w:t>按照</w:t>
      </w:r>
      <w:r>
        <w:rPr>
          <w:rFonts w:hint="eastAsia"/>
          <w:color w:val="auto"/>
          <w:highlight w:val="none"/>
          <w:lang w:eastAsia="zh-CN"/>
        </w:rPr>
        <w:t>习近平主席在2013年提出的“一带一路”重大倡议。平罗县委、政府契合国家战略高度，立足地域实际，依托区位优势，将“一带一路”倡议与乡村振兴战略有机结合，加快形成面向“一带一路”沿线地区的绿色有机农畜产品出口基地及出口食品农产品质量安全示范区，并与中东部地区实现互补。同时，有助于充分利用农产品展销会、农产品对接会等平台，展销平罗县特色的优势农畜产品，助力乡村产业振兴。</w:t>
      </w:r>
    </w:p>
    <w:p>
      <w:pPr>
        <w:pStyle w:val="6"/>
        <w:spacing w:line="360" w:lineRule="auto"/>
        <w:ind w:firstLine="600"/>
        <w:rPr>
          <w:color w:val="auto"/>
          <w:sz w:val="8"/>
          <w:highlight w:val="none"/>
          <w:lang w:eastAsia="zh-CN"/>
        </w:rPr>
      </w:pPr>
      <w:bookmarkStart w:id="21" w:name="_Toc18772"/>
      <w:bookmarkStart w:id="22" w:name="_Toc9698"/>
      <w:r>
        <w:rPr>
          <w:rFonts w:hint="eastAsia"/>
          <w:color w:val="auto"/>
          <w:highlight w:val="none"/>
          <w:lang w:eastAsia="zh-CN"/>
        </w:rPr>
        <w:t>（三）</w:t>
      </w:r>
      <w:r>
        <w:rPr>
          <w:color w:val="auto"/>
          <w:highlight w:val="none"/>
          <w:lang w:eastAsia="zh-CN"/>
        </w:rPr>
        <w:t>人地关系格局发生重大变化</w:t>
      </w:r>
      <w:bookmarkEnd w:id="21"/>
    </w:p>
    <w:p>
      <w:pPr>
        <w:spacing w:line="360" w:lineRule="auto"/>
        <w:ind w:firstLine="600"/>
        <w:rPr>
          <w:rFonts w:hint="eastAsia"/>
          <w:color w:val="auto"/>
          <w:highlight w:val="none"/>
          <w:lang w:eastAsia="zh-CN"/>
        </w:rPr>
      </w:pPr>
      <w:r>
        <w:rPr>
          <w:rFonts w:hint="eastAsia"/>
          <w:color w:val="auto"/>
          <w:highlight w:val="none"/>
          <w:lang w:eastAsia="zh-CN"/>
        </w:rPr>
        <w:t>当前，我国城乡关系、工农关系进入深刻调整阶段，农业劳动力已从过去的绝对富余向结构性不足转变，在一定程度上缓和了人地矛盾。实施</w:t>
      </w:r>
      <w:r>
        <w:rPr>
          <w:rFonts w:hint="eastAsia"/>
          <w:color w:val="auto"/>
          <w:highlight w:val="none"/>
          <w:lang w:val="en-US" w:eastAsia="zh-CN"/>
        </w:rPr>
        <w:t>平罗县</w:t>
      </w:r>
      <w:r>
        <w:rPr>
          <w:rFonts w:hint="eastAsia"/>
          <w:color w:val="auto"/>
          <w:highlight w:val="none"/>
          <w:lang w:eastAsia="zh-CN"/>
        </w:rPr>
        <w:t>乡村振兴应顺应人地格局实际，推动人地关系实现新变革。充分发挥农业农村承载生产、生活、生态的独特优势，推进农村一二三产业融合发展，持续培育壮大新产业、新业态，进一步延伸产业链条，充分发挥主体功能，以技术创新和机制创新为农村一二三产业融合提供动力。通过拓展农业产业的功能，将其与服务业、金融业等有机融合，形成以农业为基础的新技术、新业态和新模式。</w:t>
      </w:r>
    </w:p>
    <w:p>
      <w:pPr>
        <w:pStyle w:val="6"/>
        <w:spacing w:line="360" w:lineRule="auto"/>
        <w:ind w:firstLine="600"/>
        <w:rPr>
          <w:color w:val="auto"/>
          <w:highlight w:val="none"/>
          <w:lang w:eastAsia="zh-CN"/>
        </w:rPr>
      </w:pPr>
      <w:r>
        <w:rPr>
          <w:rFonts w:hint="eastAsia"/>
          <w:color w:val="auto"/>
          <w:highlight w:val="none"/>
          <w:lang w:eastAsia="zh-CN"/>
        </w:rPr>
        <w:t>（四）</w:t>
      </w:r>
      <w:r>
        <w:rPr>
          <w:color w:val="auto"/>
          <w:highlight w:val="none"/>
          <w:lang w:eastAsia="zh-CN"/>
        </w:rPr>
        <w:t>生态战略地位日益提升</w:t>
      </w:r>
      <w:bookmarkEnd w:id="22"/>
    </w:p>
    <w:p>
      <w:pPr>
        <w:spacing w:line="360" w:lineRule="auto"/>
        <w:ind w:firstLine="600"/>
        <w:rPr>
          <w:rFonts w:hint="eastAsia"/>
          <w:color w:val="auto"/>
          <w:highlight w:val="none"/>
          <w:lang w:eastAsia="zh-CN"/>
        </w:rPr>
      </w:pPr>
      <w:r>
        <w:rPr>
          <w:rFonts w:hint="eastAsia"/>
          <w:color w:val="auto"/>
          <w:highlight w:val="none"/>
          <w:lang w:val="en-US" w:eastAsia="zh-CN"/>
        </w:rPr>
        <w:t>为</w:t>
      </w:r>
      <w:r>
        <w:rPr>
          <w:rFonts w:hint="eastAsia"/>
          <w:color w:val="auto"/>
          <w:highlight w:val="none"/>
          <w:lang w:eastAsia="zh-CN"/>
        </w:rPr>
        <w:t>推动美丽中国建设，开启生态文明建设新时代，十九大报告首次提出建设“富强民主文明和谐美丽的社会主义现代化强国”的目标，国家将实施更加严格的产业准入和环境要求。经过近几年的发展，宁夏生态文明建设跃上新台阶，生态文明先行区建设全面推进，主体功能、空间布局、产业结构、生产方式和生活方式不断优化，生态战略地位日益突显，平罗县将在保持生态环境不断改善的条件下，加快补齐农村人居环境突出短板，乡村生态优势转变为发展生态经济的潜能将大大释放。</w:t>
      </w:r>
    </w:p>
    <w:p>
      <w:pPr>
        <w:pStyle w:val="6"/>
        <w:spacing w:line="360" w:lineRule="auto"/>
        <w:ind w:firstLine="600"/>
        <w:rPr>
          <w:color w:val="auto"/>
          <w:highlight w:val="none"/>
          <w:lang w:eastAsia="zh-CN"/>
        </w:rPr>
      </w:pPr>
      <w:bookmarkStart w:id="23" w:name="_Toc26102"/>
      <w:r>
        <w:rPr>
          <w:rFonts w:hint="eastAsia"/>
          <w:color w:val="auto"/>
          <w:highlight w:val="none"/>
          <w:lang w:eastAsia="zh-CN"/>
        </w:rPr>
        <w:t>（五）</w:t>
      </w:r>
      <w:r>
        <w:rPr>
          <w:color w:val="auto"/>
          <w:highlight w:val="none"/>
          <w:lang w:eastAsia="zh-CN"/>
        </w:rPr>
        <w:t>先进经验为乡村振兴提供有力借鉴</w:t>
      </w:r>
      <w:bookmarkEnd w:id="23"/>
    </w:p>
    <w:p>
      <w:pPr>
        <w:spacing w:line="360" w:lineRule="auto"/>
        <w:ind w:firstLine="600"/>
        <w:rPr>
          <w:rFonts w:hint="eastAsia"/>
          <w:color w:val="auto"/>
          <w:highlight w:val="none"/>
          <w:lang w:eastAsia="zh-CN"/>
        </w:rPr>
      </w:pPr>
      <w:r>
        <w:rPr>
          <w:rFonts w:hint="eastAsia"/>
          <w:color w:val="auto"/>
          <w:highlight w:val="none"/>
          <w:lang w:eastAsia="zh-CN"/>
        </w:rPr>
        <w:t>近年来，一些先进省份，立足资源禀赋和自身实际，围绕搞好乡村建设和发展，进行了积极探索和有益尝试，着力打造宜居乡村、共富乡村、人文乡村、乐活乡村、善治乡村，已成为宜居宜业宜游的标杆。特别是浙江、福建等一些东部省份，创新发展思路，借助互联网、大数据等现代信息技术，加大对传统农业农村的全面改造，着力推动高端特色农业、乡村民俗旅游发展，有效激发了乡村发展动力和潜力，快速实现了弯道超车。这些都为平罗县</w:t>
      </w:r>
      <w:r>
        <w:rPr>
          <w:rFonts w:hint="eastAsia"/>
          <w:color w:val="auto"/>
          <w:highlight w:val="none"/>
          <w:lang w:eastAsia="zh-Hans"/>
        </w:rPr>
        <w:t>乡村振兴发展建设</w:t>
      </w:r>
      <w:r>
        <w:rPr>
          <w:rFonts w:hint="eastAsia"/>
          <w:color w:val="auto"/>
          <w:highlight w:val="none"/>
          <w:lang w:eastAsia="zh-CN"/>
        </w:rPr>
        <w:t>提供了经验。</w:t>
      </w:r>
    </w:p>
    <w:p>
      <w:pPr>
        <w:pStyle w:val="5"/>
        <w:spacing w:before="0" w:beforeLines="0" w:after="0" w:afterLines="0" w:line="360" w:lineRule="auto"/>
        <w:ind w:firstLine="602"/>
        <w:outlineLvl w:val="9"/>
        <w:rPr>
          <w:rFonts w:hint="eastAsia"/>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spacing w:after="0" w:afterLines="0" w:line="360" w:lineRule="auto"/>
        <w:ind w:firstLine="640"/>
        <w:rPr>
          <w:b/>
          <w:color w:val="auto"/>
          <w:sz w:val="43"/>
          <w:highlight w:val="none"/>
          <w:lang w:eastAsia="zh-CN"/>
        </w:rPr>
      </w:pPr>
      <w:bookmarkStart w:id="24" w:name="_Toc30166"/>
      <w:bookmarkStart w:id="25" w:name="_Toc30267_WPSOffice_Level1"/>
      <w:bookmarkStart w:id="26" w:name="_Toc5205"/>
      <w:r>
        <w:rPr>
          <w:color w:val="auto"/>
          <w:highlight w:val="none"/>
          <w:lang w:eastAsia="zh-CN"/>
        </w:rPr>
        <w:t>第二章</w:t>
      </w:r>
      <w:r>
        <w:rPr>
          <w:rFonts w:hint="eastAsia"/>
          <w:color w:val="auto"/>
          <w:highlight w:val="none"/>
          <w:lang w:val="en-US" w:eastAsia="zh-CN"/>
        </w:rPr>
        <w:t xml:space="preserve">  </w:t>
      </w:r>
      <w:r>
        <w:rPr>
          <w:rFonts w:hint="eastAsia"/>
          <w:color w:val="auto"/>
          <w:highlight w:val="none"/>
          <w:lang w:eastAsia="zh-CN"/>
        </w:rPr>
        <w:t>总体要求</w:t>
      </w:r>
      <w:bookmarkEnd w:id="24"/>
      <w:bookmarkEnd w:id="25"/>
      <w:bookmarkEnd w:id="26"/>
    </w:p>
    <w:p>
      <w:pPr>
        <w:pStyle w:val="5"/>
        <w:spacing w:before="0" w:beforeLines="0" w:after="0" w:afterLines="0" w:line="360" w:lineRule="auto"/>
        <w:ind w:firstLine="602"/>
        <w:rPr>
          <w:color w:val="auto"/>
          <w:highlight w:val="none"/>
          <w:lang w:eastAsia="zh-CN"/>
        </w:rPr>
      </w:pPr>
      <w:bookmarkStart w:id="27" w:name="_TOC_250016"/>
      <w:bookmarkEnd w:id="27"/>
      <w:bookmarkStart w:id="28" w:name="_Toc1477"/>
      <w:bookmarkStart w:id="29" w:name="_Toc30014_WPSOffice_Level2"/>
      <w:bookmarkStart w:id="30" w:name="_Toc18950"/>
      <w:r>
        <w:rPr>
          <w:rFonts w:hint="eastAsia"/>
          <w:color w:val="auto"/>
          <w:highlight w:val="none"/>
          <w:lang w:eastAsia="zh-CN"/>
        </w:rPr>
        <w:t>一、指导思想</w:t>
      </w:r>
      <w:bookmarkEnd w:id="28"/>
      <w:bookmarkEnd w:id="29"/>
      <w:bookmarkEnd w:id="30"/>
    </w:p>
    <w:p>
      <w:pPr>
        <w:spacing w:line="360" w:lineRule="auto"/>
        <w:ind w:firstLine="602"/>
        <w:rPr>
          <w:rFonts w:hint="eastAsia"/>
          <w:color w:val="auto"/>
          <w:highlight w:val="none"/>
          <w:lang w:eastAsia="zh-CN"/>
        </w:rPr>
      </w:pPr>
      <w:r>
        <w:rPr>
          <w:rFonts w:hint="eastAsia"/>
          <w:color w:val="auto"/>
          <w:highlight w:val="none"/>
          <w:lang w:eastAsia="zh-CN"/>
        </w:rPr>
        <w:t>坚持乡村振兴战略，全面贯彻党的十九届</w:t>
      </w:r>
      <w:r>
        <w:rPr>
          <w:rFonts w:hint="eastAsia"/>
          <w:color w:val="auto"/>
          <w:highlight w:val="none"/>
          <w:lang w:val="en-US" w:eastAsia="zh-CN"/>
        </w:rPr>
        <w:t>历次</w:t>
      </w:r>
      <w:r>
        <w:rPr>
          <w:rFonts w:hint="eastAsia"/>
          <w:color w:val="auto"/>
          <w:highlight w:val="none"/>
          <w:lang w:eastAsia="zh-CN"/>
        </w:rPr>
        <w:t>全会精神，以习近平新时代中国特色社会主义思想为指导，全面落实习近平总书记视察宁夏时的重要讲话精神，加强党对“三农”工作的领导，坚持稳中求进工作总基调，牢固树立新发展理念，落实高质量发展的要求，统筹推进“五位一体”总体布局和协调推进“四个全面”战略布局，坚持把解决好“三农”问题作为重中之重，坚持农业农村优先发展，按照“产业兴</w:t>
      </w:r>
      <w:r>
        <w:rPr>
          <w:rFonts w:hint="eastAsia"/>
          <w:color w:val="auto"/>
          <w:highlight w:val="none"/>
          <w:lang w:val="en-US" w:eastAsia="zh-CN"/>
        </w:rPr>
        <w:t>旺、生态宜居、乡风文明、治理有效、生活富裕”的总要求。统筹推进产业振兴、人才振兴、文化振兴、生态振兴、组织振兴“五大振兴”，努力提高农业质量效益和竞争力，着力加强美丽宜居乡村建设，巩固拓展脱贫攻坚成果，持续深化农村改革，加快推进乡村治理体系和治理能力现代化，加快推进农业农村现代化，促进农业高质高效、乡村宜居宜业、农民富裕富足。</w:t>
      </w:r>
    </w:p>
    <w:p>
      <w:pPr>
        <w:pStyle w:val="5"/>
        <w:spacing w:before="0" w:beforeLines="0" w:after="0" w:afterLines="0" w:line="360" w:lineRule="auto"/>
        <w:ind w:firstLine="602"/>
        <w:rPr>
          <w:color w:val="auto"/>
          <w:highlight w:val="none"/>
          <w:lang w:eastAsia="zh-CN"/>
        </w:rPr>
      </w:pPr>
      <w:bookmarkStart w:id="31" w:name="_Toc15809_WPSOffice_Level2"/>
      <w:bookmarkStart w:id="32" w:name="_Toc5737"/>
      <w:bookmarkStart w:id="33" w:name="_Toc30735"/>
      <w:r>
        <w:rPr>
          <w:rFonts w:hint="eastAsia"/>
          <w:color w:val="auto"/>
          <w:highlight w:val="none"/>
          <w:lang w:eastAsia="zh-CN"/>
        </w:rPr>
        <w:t>二、基本原则</w:t>
      </w:r>
      <w:bookmarkEnd w:id="31"/>
      <w:bookmarkEnd w:id="32"/>
      <w:bookmarkEnd w:id="33"/>
    </w:p>
    <w:p>
      <w:pPr>
        <w:spacing w:line="360" w:lineRule="auto"/>
        <w:ind w:firstLine="602"/>
        <w:rPr>
          <w:color w:val="auto"/>
          <w:highlight w:val="none"/>
          <w:lang w:eastAsia="zh-CN"/>
        </w:rPr>
      </w:pPr>
      <w:r>
        <w:rPr>
          <w:b/>
          <w:bCs/>
          <w:color w:val="auto"/>
          <w:highlight w:val="none"/>
          <w:lang w:eastAsia="zh-CN"/>
        </w:rPr>
        <w:t>坚持党管农村工作。</w:t>
      </w:r>
      <w:r>
        <w:rPr>
          <w:rFonts w:hint="eastAsia"/>
          <w:color w:val="auto"/>
          <w:highlight w:val="none"/>
          <w:lang w:eastAsia="zh-CN"/>
        </w:rPr>
        <w:t>毫不动摇地坚持和加强党对农村工作的领导，健全党管农村工作领导体制机制，确保党在农村工作中始终总揽全局、协调各方，为乡村振兴提供坚强有力的政治保障。</w:t>
      </w:r>
    </w:p>
    <w:p>
      <w:pPr>
        <w:spacing w:line="360" w:lineRule="auto"/>
        <w:ind w:firstLine="602"/>
        <w:rPr>
          <w:color w:val="auto"/>
          <w:highlight w:val="none"/>
          <w:lang w:eastAsia="zh-CN"/>
        </w:rPr>
      </w:pPr>
      <w:r>
        <w:rPr>
          <w:b/>
          <w:bCs/>
          <w:color w:val="auto"/>
          <w:highlight w:val="none"/>
          <w:lang w:eastAsia="zh-CN"/>
        </w:rPr>
        <w:t>坚持农业农村优先发展。</w:t>
      </w:r>
      <w:r>
        <w:rPr>
          <w:rFonts w:hint="eastAsia"/>
          <w:color w:val="auto"/>
          <w:highlight w:val="none"/>
          <w:lang w:eastAsia="zh-CN"/>
        </w:rPr>
        <w:t>把实现乡村振兴作为全县广大党员群众的共同意志、共同行动，在公共财政投入上优先保障，在公共服务上优先安排，在要素配置上优先满足，在干部配备上优先考虑，加快补齐农业农村短板。</w:t>
      </w:r>
    </w:p>
    <w:p>
      <w:pPr>
        <w:spacing w:line="360" w:lineRule="auto"/>
        <w:ind w:firstLine="602"/>
        <w:rPr>
          <w:color w:val="auto"/>
          <w:highlight w:val="none"/>
          <w:lang w:eastAsia="zh-CN"/>
        </w:rPr>
      </w:pPr>
      <w:r>
        <w:rPr>
          <w:b/>
          <w:bCs/>
          <w:color w:val="auto"/>
          <w:highlight w:val="none"/>
          <w:lang w:eastAsia="zh-CN"/>
        </w:rPr>
        <w:t>坚持农民主体地位。</w:t>
      </w:r>
      <w:r>
        <w:rPr>
          <w:rFonts w:hint="eastAsia"/>
          <w:color w:val="auto"/>
          <w:highlight w:val="none"/>
          <w:lang w:eastAsia="zh-CN"/>
        </w:rPr>
        <w:t>把维护农民群众根本利益、促进农民共同富裕作为出发点和落脚点，充分尊重农民意愿，充分发挥农民在乡村振兴中的主体作用，调动农民的积极性、主动性、创造性，促进农民持续增收，不断提升农民的获得感幸福感安全感。</w:t>
      </w:r>
    </w:p>
    <w:p>
      <w:pPr>
        <w:spacing w:line="360" w:lineRule="auto"/>
        <w:ind w:firstLine="602"/>
        <w:rPr>
          <w:color w:val="auto"/>
          <w:highlight w:val="none"/>
          <w:lang w:eastAsia="zh-CN"/>
        </w:rPr>
      </w:pPr>
      <w:r>
        <w:rPr>
          <w:b/>
          <w:bCs/>
          <w:color w:val="auto"/>
          <w:highlight w:val="none"/>
          <w:lang w:eastAsia="zh-CN"/>
        </w:rPr>
        <w:t>坚持乡村全面振兴。</w:t>
      </w:r>
      <w:r>
        <w:rPr>
          <w:rFonts w:hint="eastAsia"/>
          <w:color w:val="auto"/>
          <w:highlight w:val="none"/>
          <w:lang w:eastAsia="zh-CN"/>
        </w:rPr>
        <w:t>准确把握乡村振兴的科学内涵，挖掘乡村多种功能和价值，统筹谋划农村经济建设、政治建设、文化建设、社会建设、生态文明建设和党的建设，注重协同性、关联性，整体部署，协调推进。</w:t>
      </w:r>
    </w:p>
    <w:p>
      <w:pPr>
        <w:spacing w:line="360" w:lineRule="auto"/>
        <w:ind w:firstLine="602"/>
        <w:rPr>
          <w:color w:val="auto"/>
          <w:highlight w:val="none"/>
          <w:lang w:eastAsia="zh-CN"/>
        </w:rPr>
      </w:pPr>
      <w:r>
        <w:rPr>
          <w:b/>
          <w:bCs/>
          <w:color w:val="auto"/>
          <w:highlight w:val="none"/>
          <w:lang w:eastAsia="zh-CN"/>
        </w:rPr>
        <w:t>坚持城乡融合发展。</w:t>
      </w:r>
      <w:r>
        <w:rPr>
          <w:rFonts w:hint="eastAsia"/>
          <w:color w:val="auto"/>
          <w:highlight w:val="none"/>
          <w:lang w:eastAsia="zh-CN"/>
        </w:rPr>
        <w:t>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spacing w:line="360" w:lineRule="auto"/>
        <w:ind w:firstLine="602"/>
        <w:rPr>
          <w:color w:val="auto"/>
          <w:highlight w:val="none"/>
          <w:lang w:eastAsia="zh-CN"/>
        </w:rPr>
      </w:pPr>
      <w:r>
        <w:rPr>
          <w:b/>
          <w:bCs/>
          <w:color w:val="auto"/>
          <w:highlight w:val="none"/>
          <w:lang w:eastAsia="zh-CN"/>
        </w:rPr>
        <w:t>坚持人与自然和谐共生。</w:t>
      </w:r>
      <w:r>
        <w:rPr>
          <w:rFonts w:hint="eastAsia"/>
          <w:color w:val="auto"/>
          <w:highlight w:val="none"/>
          <w:lang w:eastAsia="zh-CN"/>
        </w:rPr>
        <w:t>牢固树立和践行“绿水青山就是金山银山”的理念，落实节约优先、保护优先、自然恢复为主的方针，统筹山水田林湖草</w:t>
      </w:r>
      <w:r>
        <w:rPr>
          <w:rFonts w:hint="eastAsia"/>
          <w:color w:val="auto"/>
          <w:highlight w:val="none"/>
          <w:lang w:val="en-US" w:eastAsia="zh-CN"/>
        </w:rPr>
        <w:t>沙</w:t>
      </w:r>
      <w:r>
        <w:rPr>
          <w:rFonts w:hint="eastAsia"/>
          <w:color w:val="auto"/>
          <w:highlight w:val="none"/>
          <w:lang w:eastAsia="zh-CN"/>
        </w:rPr>
        <w:t>系统治理，严守生态保护红线，以绿色发展引领乡村振兴，构建人与自然和谐共生的农业农村发展新格局。</w:t>
      </w:r>
    </w:p>
    <w:p>
      <w:pPr>
        <w:spacing w:line="360" w:lineRule="auto"/>
        <w:ind w:firstLine="602"/>
        <w:rPr>
          <w:rFonts w:hint="eastAsia"/>
          <w:color w:val="auto"/>
          <w:highlight w:val="none"/>
          <w:lang w:eastAsia="zh-CN"/>
        </w:rPr>
      </w:pPr>
      <w:r>
        <w:rPr>
          <w:b/>
          <w:bCs/>
          <w:color w:val="auto"/>
          <w:highlight w:val="none"/>
          <w:lang w:eastAsia="zh-CN"/>
        </w:rPr>
        <w:t>坚持因地制宜循序渐进。</w:t>
      </w:r>
      <w:r>
        <w:rPr>
          <w:rFonts w:hint="eastAsia"/>
          <w:color w:val="auto"/>
          <w:highlight w:val="none"/>
          <w:lang w:eastAsia="zh-CN"/>
        </w:rPr>
        <w:t>科学把握乡村的差异性和发展走势分化特征，注重规划先行、突出重点、分类施策、典型引路。既尽力而为，又量力而行，不搞层层加码，不搞一刀切，不搞形式主义，久久为功、扎实推进。</w:t>
      </w:r>
    </w:p>
    <w:p>
      <w:pPr>
        <w:pStyle w:val="5"/>
        <w:spacing w:before="0" w:beforeLines="0" w:after="0" w:afterLines="0" w:line="360" w:lineRule="auto"/>
        <w:ind w:firstLine="602"/>
        <w:rPr>
          <w:color w:val="auto"/>
          <w:highlight w:val="none"/>
          <w:lang w:eastAsia="zh-CN"/>
        </w:rPr>
      </w:pPr>
      <w:bookmarkStart w:id="34" w:name="_TOC_250014"/>
      <w:bookmarkEnd w:id="34"/>
      <w:bookmarkStart w:id="35" w:name="_Toc23508"/>
      <w:bookmarkStart w:id="36" w:name="_Toc12693"/>
      <w:bookmarkStart w:id="37" w:name="_Toc16594_WPSOffice_Level2"/>
      <w:r>
        <w:rPr>
          <w:rFonts w:hint="eastAsia"/>
          <w:color w:val="auto"/>
          <w:highlight w:val="none"/>
          <w:lang w:val="en-US" w:eastAsia="zh-CN"/>
        </w:rPr>
        <w:t>三</w:t>
      </w:r>
      <w:r>
        <w:rPr>
          <w:rFonts w:hint="eastAsia"/>
          <w:color w:val="auto"/>
          <w:highlight w:val="none"/>
          <w:lang w:eastAsia="zh-CN"/>
        </w:rPr>
        <w:t>、发展思路</w:t>
      </w:r>
      <w:bookmarkEnd w:id="35"/>
      <w:bookmarkEnd w:id="36"/>
      <w:bookmarkEnd w:id="37"/>
    </w:p>
    <w:p>
      <w:pPr>
        <w:spacing w:line="360" w:lineRule="auto"/>
        <w:ind w:firstLine="600"/>
        <w:rPr>
          <w:rFonts w:hint="eastAsia"/>
          <w:color w:val="auto"/>
          <w:highlight w:val="none"/>
          <w:lang w:eastAsia="zh-CN"/>
        </w:rPr>
      </w:pPr>
      <w:r>
        <w:rPr>
          <w:rFonts w:hint="eastAsia"/>
          <w:color w:val="auto"/>
          <w:highlight w:val="none"/>
          <w:lang w:eastAsia="zh-CN"/>
        </w:rPr>
        <w:t>按照</w:t>
      </w:r>
      <w:r>
        <w:rPr>
          <w:rFonts w:hint="eastAsia"/>
          <w:color w:val="auto"/>
          <w:highlight w:val="none"/>
          <w:lang w:val="en-US" w:eastAsia="zh-CN"/>
        </w:rPr>
        <w:t>五大振兴</w:t>
      </w:r>
      <w:r>
        <w:rPr>
          <w:rFonts w:hint="eastAsia"/>
          <w:color w:val="auto"/>
          <w:highlight w:val="none"/>
          <w:lang w:eastAsia="zh-CN"/>
        </w:rPr>
        <w:t>的总要求，紧抓国家全面推进乡村振兴机遇，坚持农业农村优先发展。</w:t>
      </w:r>
    </w:p>
    <w:p>
      <w:pPr>
        <w:spacing w:line="360" w:lineRule="auto"/>
        <w:ind w:firstLine="600"/>
        <w:rPr>
          <w:rFonts w:hint="eastAsia"/>
          <w:color w:val="auto"/>
          <w:highlight w:val="none"/>
          <w:lang w:eastAsia="zh-CN"/>
        </w:rPr>
      </w:pPr>
      <w:r>
        <w:rPr>
          <w:rFonts w:hint="eastAsia"/>
          <w:b/>
          <w:bCs/>
          <w:color w:val="auto"/>
          <w:highlight w:val="none"/>
          <w:lang w:val="en-US" w:eastAsia="zh-CN"/>
        </w:rPr>
        <w:t>一是</w:t>
      </w:r>
      <w:r>
        <w:rPr>
          <w:rFonts w:hint="eastAsia"/>
          <w:b w:val="0"/>
          <w:bCs w:val="0"/>
          <w:color w:val="auto"/>
          <w:highlight w:val="none"/>
          <w:lang w:val="en-US" w:eastAsia="zh-CN"/>
        </w:rPr>
        <w:t>要</w:t>
      </w:r>
      <w:r>
        <w:rPr>
          <w:rFonts w:hint="eastAsia"/>
          <w:color w:val="auto"/>
          <w:highlight w:val="none"/>
          <w:lang w:eastAsia="zh-CN"/>
        </w:rPr>
        <w:t>聚焦自治区重点产业和资源要素，坚持以水定产、以地定产，对接自治区“九大产业”农业主导产业发展要求，平罗县聚力抓好“3+X”特色产业体系构建，奋力打造黄河流域现代高效农业发展样板基地、全国重要优质奶源基地、全国精制种子加工贸易集散地、新时代农村改革和数字乡村试点示范县，全面提升县域农业农村创新力、竞争力和全要素生产率，为推动全县农业转型升级、乡村繁荣发展、农业农村走向现代化奠定坚实基础。</w:t>
      </w:r>
    </w:p>
    <w:p>
      <w:pPr>
        <w:spacing w:line="360" w:lineRule="auto"/>
        <w:ind w:firstLine="600"/>
        <w:rPr>
          <w:color w:val="auto"/>
          <w:highlight w:val="none"/>
          <w:lang w:eastAsia="zh-CN"/>
        </w:rPr>
      </w:pPr>
      <w:r>
        <w:rPr>
          <w:rFonts w:hint="eastAsia"/>
          <w:b/>
          <w:bCs/>
          <w:color w:val="auto"/>
          <w:highlight w:val="none"/>
          <w:lang w:val="en-US" w:eastAsia="zh-CN"/>
        </w:rPr>
        <w:t>二是</w:t>
      </w:r>
      <w:r>
        <w:rPr>
          <w:rFonts w:hint="eastAsia"/>
          <w:b w:val="0"/>
          <w:bCs w:val="0"/>
          <w:color w:val="auto"/>
          <w:highlight w:val="none"/>
          <w:lang w:val="en-US" w:eastAsia="zh-CN"/>
        </w:rPr>
        <w:t>要</w:t>
      </w:r>
      <w:r>
        <w:rPr>
          <w:rFonts w:hint="eastAsia"/>
          <w:color w:val="auto"/>
          <w:highlight w:val="none"/>
          <w:lang w:eastAsia="zh-CN"/>
        </w:rPr>
        <w:t>建立健全城乡融合发展的体制机制和政策体系，统筹推进巩固脱贫攻坚成果</w:t>
      </w:r>
      <w:r>
        <w:rPr>
          <w:rFonts w:hint="eastAsia"/>
          <w:color w:val="auto"/>
          <w:highlight w:val="none"/>
          <w:lang w:val="en-US" w:eastAsia="zh-CN"/>
        </w:rPr>
        <w:t>同乡村振兴有效衔接</w:t>
      </w:r>
      <w:r>
        <w:rPr>
          <w:rFonts w:hint="eastAsia"/>
          <w:color w:val="auto"/>
          <w:highlight w:val="none"/>
          <w:lang w:eastAsia="zh-CN"/>
        </w:rPr>
        <w:t>、农业融合发展和农村绿色发展、文化兴盛、有效治理、综合改革、公共服务提升等工作，抓好移民致富、城乡居民收入、基础教育质量、全民健康水平“四大提升行动”，制定时间表、路线图，以生态文明建设为统领，严格落实三类空间管控要求，明确三类乡村振兴指引，以农业为基础，突出特色农牧产业引领，深化一二三产业融合，统筹推进城乡融合，实现村强民富景美人和，绘就新时代“美丽平罗”的乡村美景图，创建宁夏地区乡村振兴示范县。</w:t>
      </w:r>
    </w:p>
    <w:p>
      <w:pPr>
        <w:pStyle w:val="5"/>
        <w:numPr>
          <w:ilvl w:val="0"/>
          <w:numId w:val="0"/>
        </w:numPr>
        <w:spacing w:before="0" w:beforeLines="0" w:after="0" w:afterLines="0" w:line="360" w:lineRule="auto"/>
        <w:ind w:firstLine="602" w:firstLineChars="200"/>
        <w:rPr>
          <w:rFonts w:hint="eastAsia"/>
          <w:color w:val="auto"/>
          <w:highlight w:val="none"/>
          <w:lang w:eastAsia="zh-CN"/>
        </w:rPr>
      </w:pPr>
      <w:bookmarkStart w:id="38" w:name="_TOC_250013"/>
      <w:bookmarkEnd w:id="38"/>
      <w:bookmarkStart w:id="39" w:name="_Toc12239"/>
      <w:bookmarkStart w:id="40" w:name="_Toc15876_WPSOffice_Level2"/>
      <w:bookmarkStart w:id="41" w:name="_Toc29445"/>
      <w:r>
        <w:rPr>
          <w:rFonts w:hint="eastAsia"/>
          <w:color w:val="auto"/>
          <w:highlight w:val="none"/>
          <w:lang w:val="en-US" w:eastAsia="zh-CN"/>
        </w:rPr>
        <w:t>四、</w:t>
      </w:r>
      <w:r>
        <w:rPr>
          <w:rFonts w:hint="eastAsia"/>
          <w:color w:val="auto"/>
          <w:highlight w:val="none"/>
          <w:lang w:eastAsia="zh-CN"/>
        </w:rPr>
        <w:t>振兴目标</w:t>
      </w:r>
      <w:bookmarkEnd w:id="39"/>
      <w:bookmarkEnd w:id="40"/>
      <w:bookmarkEnd w:id="41"/>
    </w:p>
    <w:p>
      <w:pPr>
        <w:numPr>
          <w:ilvl w:val="0"/>
          <w:numId w:val="0"/>
        </w:numPr>
        <w:rPr>
          <w:rFonts w:hint="eastAsia"/>
          <w:color w:val="auto"/>
          <w:highlight w:val="none"/>
          <w:lang w:eastAsia="zh-CN"/>
        </w:rPr>
      </w:pPr>
      <w:r>
        <w:rPr>
          <w:rFonts w:hint="eastAsia"/>
          <w:color w:val="auto"/>
          <w:highlight w:val="none"/>
          <w:lang w:val="en-US" w:eastAsia="zh-CN"/>
        </w:rPr>
        <w:t xml:space="preserve">    </w:t>
      </w:r>
      <w:r>
        <w:rPr>
          <w:rFonts w:hint="eastAsia"/>
          <w:b/>
          <w:bCs/>
          <w:color w:val="auto"/>
          <w:highlight w:val="none"/>
          <w:lang w:val="en-US" w:eastAsia="zh-CN"/>
        </w:rPr>
        <w:t>近期目标：</w:t>
      </w:r>
      <w:r>
        <w:rPr>
          <w:rFonts w:hint="eastAsia"/>
          <w:color w:val="auto"/>
          <w:highlight w:val="none"/>
          <w:lang w:eastAsia="zh-CN"/>
        </w:rPr>
        <w:t>到2025年，充分利用乡村振兴制度框架，乡村振兴发展取得重大进展，基本实现乡村面貌整体改观、产业集聚效应显现、综合承载能力和服务水平显著提升。</w:t>
      </w:r>
    </w:p>
    <w:p>
      <w:pPr>
        <w:numPr>
          <w:ilvl w:val="0"/>
          <w:numId w:val="0"/>
        </w:numPr>
        <w:ind w:firstLine="602" w:firstLineChars="200"/>
        <w:rPr>
          <w:rFonts w:hint="eastAsia"/>
          <w:color w:val="auto"/>
          <w:highlight w:val="none"/>
          <w:lang w:eastAsia="zh-CN"/>
        </w:rPr>
      </w:pPr>
      <w:r>
        <w:rPr>
          <w:rFonts w:hint="eastAsia"/>
          <w:b/>
          <w:bCs/>
          <w:color w:val="auto"/>
          <w:highlight w:val="none"/>
          <w:lang w:val="en-US" w:eastAsia="zh-CN"/>
        </w:rPr>
        <w:t>产业兴旺：</w:t>
      </w:r>
      <w:r>
        <w:rPr>
          <w:rFonts w:hint="eastAsia"/>
          <w:color w:val="auto"/>
          <w:highlight w:val="none"/>
          <w:lang w:eastAsia="zh-CN"/>
        </w:rPr>
        <w:t>农业综合生产能力进一步提升，农业供给质量明显提高，现代畜牧、优质瓜菜、特色制种等主要特色优势产业发展质量明显提高，现代农业发展机制更趋完善，农村一二三产业融合发展格局</w:t>
      </w:r>
      <w:r>
        <w:rPr>
          <w:rFonts w:hint="eastAsia"/>
          <w:color w:val="auto"/>
          <w:highlight w:val="none"/>
          <w:lang w:val="en-US" w:eastAsia="zh-CN"/>
        </w:rPr>
        <w:t>初步</w:t>
      </w:r>
      <w:r>
        <w:rPr>
          <w:rFonts w:hint="eastAsia"/>
          <w:color w:val="auto"/>
          <w:highlight w:val="none"/>
          <w:lang w:eastAsia="zh-CN"/>
        </w:rPr>
        <w:t>形成。</w:t>
      </w:r>
    </w:p>
    <w:p>
      <w:pPr>
        <w:numPr>
          <w:ilvl w:val="0"/>
          <w:numId w:val="0"/>
        </w:numPr>
        <w:ind w:firstLine="600" w:firstLineChars="200"/>
        <w:rPr>
          <w:rFonts w:hint="eastAsia"/>
          <w:color w:val="auto"/>
          <w:highlight w:val="none"/>
          <w:lang w:eastAsia="zh-CN"/>
        </w:rPr>
      </w:pPr>
      <w:r>
        <w:rPr>
          <w:rFonts w:hint="eastAsia"/>
          <w:color w:val="auto"/>
          <w:highlight w:val="none"/>
          <w:lang w:eastAsia="zh-CN"/>
        </w:rPr>
        <w:t>到2025年，全县粮食种植面积稳定在82万亩左右，建成高标准农田面积50万亩（其中高效节水面积</w:t>
      </w:r>
      <w:r>
        <w:rPr>
          <w:rFonts w:hint="eastAsia"/>
          <w:color w:val="auto"/>
          <w:highlight w:val="none"/>
          <w:lang w:val="en-US" w:eastAsia="zh-CN"/>
        </w:rPr>
        <w:t>12</w:t>
      </w:r>
      <w:r>
        <w:rPr>
          <w:rFonts w:hint="eastAsia"/>
          <w:color w:val="auto"/>
          <w:highlight w:val="none"/>
          <w:lang w:eastAsia="zh-CN"/>
        </w:rPr>
        <w:t>万亩），粮食总产量稳定在38万吨左右；优质瓜菜种植面积达到20万亩（含复种），奶牛饲养总量达到20万头，肉牛饲养总量达到13.8万头，肉羊饲养总量达到115万只，制种面积稳定在</w:t>
      </w:r>
      <w:r>
        <w:rPr>
          <w:rFonts w:hint="eastAsia"/>
          <w:color w:val="auto"/>
          <w:highlight w:val="none"/>
          <w:lang w:val="en-US" w:eastAsia="zh-CN"/>
        </w:rPr>
        <w:t>8</w:t>
      </w:r>
      <w:r>
        <w:rPr>
          <w:rFonts w:hint="eastAsia"/>
          <w:color w:val="auto"/>
          <w:highlight w:val="none"/>
          <w:lang w:eastAsia="zh-CN"/>
        </w:rPr>
        <w:t>万亩左右；主要农作物生产机械化水平达到97%。农业总产值达到50亿元以上，农业增加值达到26.5亿元以上，年均增长</w:t>
      </w:r>
      <w:r>
        <w:rPr>
          <w:rFonts w:hint="eastAsia"/>
          <w:color w:val="auto"/>
          <w:highlight w:val="none"/>
          <w:lang w:val="en-US" w:eastAsia="zh-CN"/>
        </w:rPr>
        <w:t>4</w:t>
      </w:r>
      <w:r>
        <w:rPr>
          <w:rFonts w:hint="eastAsia"/>
          <w:color w:val="auto"/>
          <w:highlight w:val="none"/>
          <w:lang w:eastAsia="zh-CN"/>
        </w:rPr>
        <w:t>%；农产品加工业营业收入达到53亿元，年均增长7%；主要农产品加工转化率达到</w:t>
      </w:r>
      <w:r>
        <w:rPr>
          <w:rFonts w:hint="eastAsia"/>
          <w:color w:val="auto"/>
          <w:highlight w:val="none"/>
          <w:lang w:val="en-US" w:eastAsia="zh-CN"/>
        </w:rPr>
        <w:t>80</w:t>
      </w:r>
      <w:r>
        <w:rPr>
          <w:rFonts w:hint="eastAsia"/>
          <w:color w:val="auto"/>
          <w:highlight w:val="none"/>
          <w:lang w:eastAsia="zh-CN"/>
        </w:rPr>
        <w:t>%</w:t>
      </w:r>
      <w:r>
        <w:rPr>
          <w:rFonts w:hint="eastAsia"/>
          <w:color w:val="auto"/>
          <w:highlight w:val="none"/>
          <w:lang w:val="en-US" w:eastAsia="zh-CN"/>
        </w:rPr>
        <w:t>以上</w:t>
      </w:r>
      <w:r>
        <w:rPr>
          <w:rFonts w:hint="eastAsia"/>
          <w:color w:val="auto"/>
          <w:highlight w:val="none"/>
          <w:lang w:eastAsia="zh-CN"/>
        </w:rPr>
        <w:t>。</w:t>
      </w:r>
    </w:p>
    <w:p>
      <w:pPr>
        <w:numPr>
          <w:ilvl w:val="0"/>
          <w:numId w:val="0"/>
        </w:numPr>
        <w:ind w:firstLine="602" w:firstLineChars="200"/>
        <w:rPr>
          <w:rFonts w:hint="eastAsia"/>
          <w:color w:val="auto"/>
          <w:highlight w:val="none"/>
          <w:lang w:eastAsia="zh-CN"/>
        </w:rPr>
      </w:pPr>
      <w:r>
        <w:rPr>
          <w:rFonts w:hint="eastAsia"/>
          <w:b/>
          <w:bCs/>
          <w:color w:val="auto"/>
          <w:highlight w:val="none"/>
          <w:lang w:val="en-US" w:eastAsia="zh-CN"/>
        </w:rPr>
        <w:t>生态宜居：</w:t>
      </w:r>
      <w:r>
        <w:rPr>
          <w:rFonts w:hint="eastAsia"/>
          <w:color w:val="auto"/>
          <w:highlight w:val="none"/>
          <w:lang w:eastAsia="zh-CN"/>
        </w:rPr>
        <w:t>农村基础设施进一步完善，农业生态服务能力进一步提高，农村人居环境、生态环境明显改善，建成一批美丽宜居乡村；城乡基本公共服务均等化水平进一步提高，城乡融合发展体制机制初步建立；农村新型社区、美丽乡村和美丽庭院为主体的城乡空间结构初步形成，农村生产、生活、生态空间布局更趋合理，农村基础设施、农业水利设施、公共服务设施得到显著改善。</w:t>
      </w:r>
    </w:p>
    <w:p>
      <w:pPr>
        <w:numPr>
          <w:ilvl w:val="0"/>
          <w:numId w:val="0"/>
        </w:numPr>
        <w:ind w:firstLine="600" w:firstLineChars="200"/>
        <w:rPr>
          <w:rFonts w:hint="eastAsia"/>
          <w:color w:val="auto"/>
          <w:highlight w:val="none"/>
          <w:lang w:eastAsia="zh-CN"/>
        </w:rPr>
      </w:pPr>
      <w:r>
        <w:rPr>
          <w:rFonts w:hint="eastAsia"/>
          <w:color w:val="auto"/>
          <w:highlight w:val="none"/>
          <w:lang w:eastAsia="zh-CN"/>
        </w:rPr>
        <w:t>到2025年，农作物秸秆综合利用率提升至94%以上，规模养殖场粪污资源化利用率达到</w:t>
      </w:r>
      <w:r>
        <w:rPr>
          <w:rFonts w:hint="eastAsia"/>
          <w:color w:val="auto"/>
          <w:highlight w:val="none"/>
          <w:lang w:val="en-US" w:eastAsia="zh-CN"/>
        </w:rPr>
        <w:t>98</w:t>
      </w:r>
      <w:r>
        <w:rPr>
          <w:rFonts w:hint="eastAsia"/>
          <w:color w:val="auto"/>
          <w:highlight w:val="none"/>
          <w:lang w:eastAsia="zh-CN"/>
        </w:rPr>
        <w:t>%。农村户用卫生厕所普及率提高至9</w:t>
      </w:r>
      <w:r>
        <w:rPr>
          <w:rFonts w:hint="eastAsia"/>
          <w:color w:val="auto"/>
          <w:highlight w:val="none"/>
          <w:lang w:val="en-US" w:eastAsia="zh-CN"/>
        </w:rPr>
        <w:t>5</w:t>
      </w:r>
      <w:r>
        <w:rPr>
          <w:rFonts w:hint="eastAsia"/>
          <w:color w:val="auto"/>
          <w:highlight w:val="none"/>
          <w:lang w:eastAsia="zh-CN"/>
        </w:rPr>
        <w:t>%以上，农村生活垃圾</w:t>
      </w:r>
      <w:r>
        <w:rPr>
          <w:rFonts w:hint="eastAsia"/>
          <w:color w:val="auto"/>
          <w:highlight w:val="none"/>
          <w:lang w:val="en-US" w:eastAsia="zh-CN"/>
        </w:rPr>
        <w:t>有效治理</w:t>
      </w:r>
      <w:r>
        <w:rPr>
          <w:rFonts w:hint="eastAsia"/>
          <w:color w:val="auto"/>
          <w:highlight w:val="none"/>
          <w:lang w:eastAsia="zh-CN"/>
        </w:rPr>
        <w:t>的村庄占比保持100%水平，农村生活污水</w:t>
      </w:r>
      <w:r>
        <w:rPr>
          <w:rFonts w:hint="eastAsia"/>
          <w:color w:val="auto"/>
          <w:highlight w:val="none"/>
          <w:lang w:val="en-US" w:eastAsia="zh-CN"/>
        </w:rPr>
        <w:t>治理</w:t>
      </w:r>
      <w:r>
        <w:rPr>
          <w:rFonts w:hint="eastAsia"/>
          <w:color w:val="auto"/>
          <w:highlight w:val="none"/>
          <w:lang w:eastAsia="zh-CN"/>
        </w:rPr>
        <w:t>率达到40%。</w:t>
      </w:r>
    </w:p>
    <w:p>
      <w:pPr>
        <w:numPr>
          <w:ilvl w:val="0"/>
          <w:numId w:val="0"/>
        </w:numPr>
        <w:ind w:firstLine="602" w:firstLineChars="200"/>
        <w:rPr>
          <w:rFonts w:hint="eastAsia"/>
          <w:color w:val="auto"/>
          <w:highlight w:val="none"/>
          <w:lang w:eastAsia="zh-CN"/>
        </w:rPr>
      </w:pPr>
      <w:r>
        <w:rPr>
          <w:rFonts w:hint="eastAsia"/>
          <w:b/>
          <w:bCs/>
          <w:color w:val="auto"/>
          <w:highlight w:val="none"/>
          <w:lang w:val="en-US" w:eastAsia="zh-CN"/>
        </w:rPr>
        <w:t>乡风文明：</w:t>
      </w:r>
      <w:r>
        <w:rPr>
          <w:rFonts w:hint="eastAsia"/>
          <w:color w:val="auto"/>
          <w:highlight w:val="none"/>
          <w:lang w:eastAsia="zh-CN"/>
        </w:rPr>
        <w:t>以党组织为核心的农村基层组织建设进一步加强，自治、法治、德治相结合的乡村治理体系进一步完善，农村文明新风进一步弘扬提升，中华优秀传统文化和传统美德引领风尚，形成向上向善、孝老爱亲、重义守信、勤俭持家、崇尚科学等文明健康的乡风民风，优良家风蔚然成风。</w:t>
      </w:r>
    </w:p>
    <w:p>
      <w:pPr>
        <w:numPr>
          <w:ilvl w:val="0"/>
          <w:numId w:val="0"/>
        </w:numPr>
        <w:ind w:firstLine="600" w:firstLineChars="200"/>
        <w:rPr>
          <w:rFonts w:hint="eastAsia"/>
          <w:color w:val="auto"/>
          <w:highlight w:val="none"/>
          <w:lang w:val="en-US" w:eastAsia="zh-CN"/>
        </w:rPr>
      </w:pPr>
      <w:r>
        <w:rPr>
          <w:rFonts w:hint="eastAsia"/>
          <w:color w:val="auto"/>
          <w:highlight w:val="none"/>
          <w:lang w:eastAsia="zh-CN"/>
        </w:rPr>
        <w:t>到2025年，村综合文化服务中心覆盖</w:t>
      </w:r>
      <w:r>
        <w:rPr>
          <w:rFonts w:hint="eastAsia"/>
          <w:color w:val="auto"/>
          <w:highlight w:val="none"/>
          <w:lang w:val="en-US" w:eastAsia="zh-CN"/>
        </w:rPr>
        <w:t>100%，</w:t>
      </w:r>
      <w:r>
        <w:rPr>
          <w:rFonts w:hint="eastAsia"/>
          <w:color w:val="auto"/>
          <w:highlight w:val="none"/>
          <w:lang w:eastAsia="zh-CN"/>
        </w:rPr>
        <w:t>县级以上文明村和乡镇占比70</w:t>
      </w:r>
      <w:r>
        <w:rPr>
          <w:rFonts w:hint="eastAsia"/>
          <w:color w:val="auto"/>
          <w:highlight w:val="none"/>
          <w:lang w:val="en-US" w:eastAsia="zh-CN"/>
        </w:rPr>
        <w:t>%，</w:t>
      </w:r>
      <w:r>
        <w:rPr>
          <w:rFonts w:hint="eastAsia"/>
          <w:color w:val="auto"/>
          <w:highlight w:val="none"/>
          <w:lang w:eastAsia="zh-CN"/>
        </w:rPr>
        <w:t>乡村体育建设场所覆盖率</w:t>
      </w:r>
      <w:r>
        <w:rPr>
          <w:rFonts w:hint="eastAsia"/>
          <w:color w:val="auto"/>
          <w:highlight w:val="none"/>
          <w:lang w:val="en-US" w:eastAsia="zh-CN"/>
        </w:rPr>
        <w:t>100%，</w:t>
      </w:r>
      <w:r>
        <w:rPr>
          <w:rFonts w:hint="eastAsia"/>
          <w:color w:val="auto"/>
          <w:highlight w:val="none"/>
          <w:lang w:eastAsia="zh-CN"/>
        </w:rPr>
        <w:t>移风易俗村民满意度</w:t>
      </w:r>
      <w:r>
        <w:rPr>
          <w:rFonts w:hint="eastAsia"/>
          <w:color w:val="auto"/>
          <w:highlight w:val="none"/>
          <w:lang w:val="en-US" w:eastAsia="zh-CN"/>
        </w:rPr>
        <w:t>90%。</w:t>
      </w:r>
    </w:p>
    <w:p>
      <w:pPr>
        <w:numPr>
          <w:ilvl w:val="0"/>
          <w:numId w:val="0"/>
        </w:numPr>
        <w:ind w:firstLine="602" w:firstLineChars="200"/>
        <w:rPr>
          <w:rFonts w:hint="eastAsia"/>
          <w:color w:val="auto"/>
          <w:highlight w:val="none"/>
          <w:lang w:eastAsia="zh-CN"/>
        </w:rPr>
      </w:pPr>
      <w:r>
        <w:rPr>
          <w:rFonts w:hint="eastAsia"/>
          <w:b/>
          <w:bCs/>
          <w:color w:val="auto"/>
          <w:highlight w:val="none"/>
          <w:lang w:val="en-US" w:eastAsia="zh-CN"/>
        </w:rPr>
        <w:t>治理有效：</w:t>
      </w:r>
      <w:r>
        <w:rPr>
          <w:rFonts w:hint="eastAsia"/>
          <w:color w:val="auto"/>
          <w:highlight w:val="none"/>
          <w:lang w:eastAsia="zh-CN"/>
        </w:rPr>
        <w:t>强农惠农政策全面落实，农村经济社会发展更具活力。农民主人翁意识进一步增强，平安乡村建设全面推进，形成较高水平的共建共治共享社会治理格局，农村居民幸福感、获得感、安全感明显增加。</w:t>
      </w:r>
    </w:p>
    <w:p>
      <w:pPr>
        <w:numPr>
          <w:ilvl w:val="0"/>
          <w:numId w:val="0"/>
        </w:numPr>
        <w:ind w:firstLine="600" w:firstLineChars="200"/>
        <w:rPr>
          <w:rFonts w:hint="eastAsia"/>
          <w:color w:val="auto"/>
          <w:highlight w:val="none"/>
          <w:lang w:val="en-US" w:eastAsia="zh-CN"/>
        </w:rPr>
      </w:pPr>
      <w:r>
        <w:rPr>
          <w:rFonts w:hint="eastAsia"/>
          <w:color w:val="auto"/>
          <w:highlight w:val="none"/>
          <w:lang w:eastAsia="zh-CN"/>
        </w:rPr>
        <w:t>到2025年，村庄规划管理覆盖率</w:t>
      </w:r>
      <w:r>
        <w:rPr>
          <w:rFonts w:hint="eastAsia"/>
          <w:color w:val="auto"/>
          <w:highlight w:val="none"/>
          <w:lang w:val="en-US" w:eastAsia="zh-CN"/>
        </w:rPr>
        <w:t>80%</w:t>
      </w:r>
      <w:r>
        <w:rPr>
          <w:rFonts w:hint="eastAsia"/>
          <w:color w:val="auto"/>
          <w:highlight w:val="none"/>
          <w:lang w:eastAsia="zh-CN"/>
        </w:rPr>
        <w:t>，建有综合服务站的村占</w:t>
      </w:r>
      <w:r>
        <w:rPr>
          <w:rFonts w:hint="eastAsia"/>
          <w:color w:val="auto"/>
          <w:highlight w:val="none"/>
          <w:lang w:val="en-US" w:eastAsia="zh-CN"/>
        </w:rPr>
        <w:t>比100%，</w:t>
      </w:r>
      <w:r>
        <w:rPr>
          <w:rFonts w:hint="eastAsia"/>
          <w:color w:val="auto"/>
          <w:highlight w:val="none"/>
          <w:lang w:eastAsia="zh-CN"/>
        </w:rPr>
        <w:t>有村规民约的村占比</w:t>
      </w:r>
      <w:r>
        <w:rPr>
          <w:rFonts w:hint="eastAsia"/>
          <w:color w:val="auto"/>
          <w:highlight w:val="none"/>
          <w:lang w:val="en-US" w:eastAsia="zh-CN"/>
        </w:rPr>
        <w:t>100%</w:t>
      </w:r>
      <w:r>
        <w:rPr>
          <w:rFonts w:hint="eastAsia"/>
          <w:color w:val="auto"/>
          <w:highlight w:val="none"/>
          <w:lang w:eastAsia="zh-CN"/>
        </w:rPr>
        <w:t>，集体经济强村比重</w:t>
      </w:r>
      <w:r>
        <w:rPr>
          <w:rFonts w:hint="eastAsia"/>
          <w:color w:val="auto"/>
          <w:highlight w:val="none"/>
          <w:lang w:val="en-US" w:eastAsia="zh-CN"/>
        </w:rPr>
        <w:t>60%</w:t>
      </w:r>
      <w:r>
        <w:rPr>
          <w:rFonts w:hint="eastAsia"/>
          <w:color w:val="auto"/>
          <w:highlight w:val="none"/>
          <w:lang w:eastAsia="zh-CN"/>
        </w:rPr>
        <w:t>。</w:t>
      </w:r>
      <w:r>
        <w:rPr>
          <w:rFonts w:hint="eastAsia"/>
          <w:color w:val="auto"/>
          <w:highlight w:val="none"/>
          <w:lang w:val="en-US" w:eastAsia="zh-CN"/>
        </w:rPr>
        <w:t xml:space="preserve">  </w:t>
      </w:r>
    </w:p>
    <w:p>
      <w:pPr>
        <w:numPr>
          <w:ilvl w:val="0"/>
          <w:numId w:val="0"/>
        </w:numPr>
        <w:ind w:firstLine="602" w:firstLineChars="200"/>
        <w:rPr>
          <w:rFonts w:hint="eastAsia"/>
          <w:color w:val="auto"/>
          <w:highlight w:val="none"/>
          <w:lang w:eastAsia="zh-CN"/>
        </w:rPr>
      </w:pPr>
      <w:r>
        <w:rPr>
          <w:rFonts w:hint="eastAsia"/>
          <w:b/>
          <w:bCs/>
          <w:color w:val="auto"/>
          <w:highlight w:val="none"/>
          <w:lang w:val="en-US" w:eastAsia="zh-CN"/>
        </w:rPr>
        <w:t>生活富裕：</w:t>
      </w:r>
      <w:r>
        <w:rPr>
          <w:rFonts w:hint="eastAsia"/>
          <w:color w:val="auto"/>
          <w:highlight w:val="none"/>
          <w:lang w:eastAsia="zh-CN"/>
        </w:rPr>
        <w:t>农民增收渠道进一步拓宽，城乡居民生活水平差距持续缩小；脱贫成果进一步巩固提升，农村区域间、农民群体间差距不断减小，城乡居民收入比进一步缩小，农村“幼有所育、学有所教、劳有所得、病有所医、老有所养、住有所居、弱有所扶”全面优化。</w:t>
      </w:r>
    </w:p>
    <w:p>
      <w:pPr>
        <w:numPr>
          <w:ilvl w:val="0"/>
          <w:numId w:val="0"/>
        </w:numPr>
        <w:ind w:firstLine="600" w:firstLineChars="200"/>
        <w:rPr>
          <w:rFonts w:hint="eastAsia"/>
          <w:color w:val="auto"/>
          <w:highlight w:val="none"/>
          <w:lang w:val="en-US" w:eastAsia="zh-CN"/>
        </w:rPr>
      </w:pPr>
      <w:r>
        <w:rPr>
          <w:rFonts w:hint="eastAsia"/>
          <w:color w:val="auto"/>
          <w:highlight w:val="none"/>
          <w:lang w:eastAsia="zh-CN"/>
        </w:rPr>
        <w:t>到2025年，</w:t>
      </w:r>
      <w:r>
        <w:rPr>
          <w:rFonts w:hint="eastAsia"/>
          <w:color w:val="auto"/>
          <w:highlight w:val="none"/>
          <w:lang w:val="en-US" w:eastAsia="zh-CN"/>
        </w:rPr>
        <w:t>实现</w:t>
      </w:r>
      <w:r>
        <w:rPr>
          <w:rFonts w:hint="eastAsia"/>
          <w:color w:val="auto"/>
          <w:highlight w:val="none"/>
          <w:lang w:eastAsia="zh-CN"/>
        </w:rPr>
        <w:t>农村居民人均可支配收入增速达到8%，</w:t>
      </w:r>
      <w:r>
        <w:rPr>
          <w:rFonts w:hint="eastAsia"/>
          <w:color w:val="auto"/>
          <w:highlight w:val="none"/>
          <w:lang w:val="en-US" w:eastAsia="zh-CN"/>
        </w:rPr>
        <w:t>即人均年可支配额达</w:t>
      </w:r>
      <w:r>
        <w:rPr>
          <w:rFonts w:hint="eastAsia"/>
          <w:color w:val="auto"/>
          <w:highlight w:val="none"/>
          <w:lang w:eastAsia="zh-CN"/>
        </w:rPr>
        <w:t>25400</w:t>
      </w:r>
      <w:r>
        <w:rPr>
          <w:rFonts w:hint="eastAsia"/>
          <w:color w:val="auto"/>
          <w:highlight w:val="none"/>
          <w:lang w:val="en-US" w:eastAsia="zh-CN"/>
        </w:rPr>
        <w:t>元，</w:t>
      </w:r>
      <w:r>
        <w:rPr>
          <w:rFonts w:hint="eastAsia"/>
          <w:color w:val="auto"/>
          <w:highlight w:val="none"/>
          <w:lang w:eastAsia="zh-CN"/>
        </w:rPr>
        <w:t>农村自来水普及率</w:t>
      </w:r>
      <w:r>
        <w:rPr>
          <w:rFonts w:hint="eastAsia"/>
          <w:color w:val="auto"/>
          <w:highlight w:val="none"/>
          <w:lang w:val="en-US" w:eastAsia="zh-CN"/>
        </w:rPr>
        <w:t>99%，</w:t>
      </w:r>
      <w:r>
        <w:rPr>
          <w:rFonts w:hint="eastAsia"/>
          <w:color w:val="auto"/>
          <w:highlight w:val="none"/>
          <w:lang w:eastAsia="zh-CN"/>
        </w:rPr>
        <w:t>具备条件的建制村通硬化路比率</w:t>
      </w:r>
      <w:r>
        <w:rPr>
          <w:rFonts w:hint="eastAsia"/>
          <w:color w:val="auto"/>
          <w:highlight w:val="none"/>
          <w:lang w:val="en-US" w:eastAsia="zh-CN"/>
        </w:rPr>
        <w:t>100%。</w:t>
      </w:r>
    </w:p>
    <w:p>
      <w:pPr>
        <w:pStyle w:val="2"/>
        <w:rPr>
          <w:rFonts w:hint="eastAsia"/>
          <w:color w:val="auto"/>
          <w:highlight w:val="none"/>
          <w:lang w:val="en-US" w:eastAsia="zh-CN"/>
        </w:rPr>
      </w:pPr>
    </w:p>
    <w:tbl>
      <w:tblPr>
        <w:tblStyle w:val="15"/>
        <w:tblW w:w="8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583"/>
        <w:gridCol w:w="2976"/>
        <w:gridCol w:w="977"/>
        <w:gridCol w:w="1150"/>
        <w:gridCol w:w="1118"/>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exact"/>
          <w:jc w:val="center"/>
        </w:trPr>
        <w:tc>
          <w:tcPr>
            <w:tcW w:w="8337"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b/>
                <w:bCs/>
                <w:color w:val="auto"/>
                <w:sz w:val="24"/>
                <w:szCs w:val="24"/>
                <w:highlight w:val="none"/>
                <w:lang w:eastAsia="zh-CN"/>
              </w:rPr>
              <w:t xml:space="preserve">专栏2-1                </w:t>
            </w:r>
            <w:r>
              <w:rPr>
                <w:rFonts w:hint="eastAsia"/>
                <w:b/>
                <w:bCs/>
                <w:color w:val="auto"/>
                <w:sz w:val="24"/>
                <w:szCs w:val="24"/>
                <w:highlight w:val="none"/>
                <w:lang w:val="en-US" w:eastAsia="zh-CN"/>
              </w:rPr>
              <w:t>至2025年</w:t>
            </w:r>
            <w:r>
              <w:rPr>
                <w:rFonts w:hint="eastAsia"/>
                <w:b/>
                <w:bCs/>
                <w:color w:val="auto"/>
                <w:sz w:val="24"/>
                <w:szCs w:val="24"/>
                <w:highlight w:val="none"/>
                <w:lang w:eastAsia="zh-CN"/>
              </w:rPr>
              <w:t>平罗县乡村振兴战略规划主要指标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分类</w:t>
            </w:r>
          </w:p>
        </w:tc>
        <w:tc>
          <w:tcPr>
            <w:tcW w:w="583"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序号</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jc w:val="center"/>
              <w:rPr>
                <w:color w:val="auto"/>
                <w:sz w:val="24"/>
                <w:szCs w:val="24"/>
                <w:highlight w:val="none"/>
              </w:rPr>
            </w:pPr>
            <w:r>
              <w:rPr>
                <w:rFonts w:hint="eastAsia"/>
                <w:color w:val="auto"/>
                <w:sz w:val="24"/>
                <w:szCs w:val="24"/>
                <w:highlight w:val="none"/>
              </w:rPr>
              <w:t>主要指标</w:t>
            </w:r>
          </w:p>
        </w:tc>
        <w:tc>
          <w:tcPr>
            <w:tcW w:w="977"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单位</w:t>
            </w:r>
          </w:p>
        </w:tc>
        <w:tc>
          <w:tcPr>
            <w:tcW w:w="226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ind w:firstLine="0" w:firstLineChars="0"/>
              <w:jc w:val="center"/>
              <w:rPr>
                <w:color w:val="auto"/>
                <w:sz w:val="24"/>
                <w:szCs w:val="24"/>
                <w:highlight w:val="none"/>
              </w:rPr>
            </w:pPr>
            <w:r>
              <w:rPr>
                <w:rFonts w:hint="eastAsia"/>
                <w:color w:val="auto"/>
                <w:sz w:val="24"/>
                <w:szCs w:val="24"/>
                <w:highlight w:val="none"/>
              </w:rPr>
              <w:t>发展目标</w:t>
            </w:r>
          </w:p>
        </w:tc>
        <w:tc>
          <w:tcPr>
            <w:tcW w:w="1107" w:type="dxa"/>
            <w:vMerge w:val="restart"/>
            <w:tcBorders>
              <w:top w:val="single" w:color="000000" w:sz="4" w:space="0"/>
              <w:left w:val="single" w:color="000000" w:sz="4" w:space="0"/>
              <w:right w:val="single" w:color="auto" w:sz="4" w:space="0"/>
            </w:tcBorders>
            <w:shd w:val="clear" w:color="auto" w:fill="auto"/>
            <w:vAlign w:val="center"/>
          </w:tcPr>
          <w:p>
            <w:pPr>
              <w:spacing w:line="360" w:lineRule="auto"/>
              <w:ind w:firstLine="0" w:firstLineChars="0"/>
              <w:jc w:val="center"/>
              <w:rPr>
                <w:color w:val="auto"/>
                <w:sz w:val="24"/>
                <w:szCs w:val="24"/>
                <w:highlight w:val="none"/>
              </w:rPr>
            </w:pPr>
            <w:r>
              <w:rPr>
                <w:rFonts w:hint="eastAsia"/>
                <w:color w:val="auto"/>
                <w:sz w:val="24"/>
                <w:szCs w:val="24"/>
                <w:highlight w:val="none"/>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977"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rPr>
            </w:pPr>
            <w:r>
              <w:rPr>
                <w:color w:val="auto"/>
                <w:sz w:val="24"/>
                <w:szCs w:val="24"/>
                <w:highlight w:val="none"/>
              </w:rPr>
              <w:t>20</w:t>
            </w:r>
            <w:r>
              <w:rPr>
                <w:rFonts w:hint="eastAsia"/>
                <w:color w:val="auto"/>
                <w:sz w:val="24"/>
                <w:szCs w:val="24"/>
                <w:highlight w:val="none"/>
                <w:lang w:eastAsia="zh-CN"/>
              </w:rPr>
              <w:t>20</w:t>
            </w:r>
            <w:r>
              <w:rPr>
                <w:rFonts w:hint="eastAsia"/>
                <w:color w:val="auto"/>
                <w:sz w:val="24"/>
                <w:szCs w:val="24"/>
                <w:highlight w:val="none"/>
              </w:rPr>
              <w:t>基准值</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rPr>
            </w:pPr>
            <w:r>
              <w:rPr>
                <w:color w:val="auto"/>
                <w:sz w:val="24"/>
                <w:szCs w:val="24"/>
                <w:highlight w:val="none"/>
              </w:rPr>
              <w:t>2025</w:t>
            </w:r>
            <w:r>
              <w:rPr>
                <w:rFonts w:hint="eastAsia"/>
                <w:color w:val="auto"/>
                <w:sz w:val="24"/>
                <w:szCs w:val="24"/>
                <w:highlight w:val="none"/>
              </w:rPr>
              <w:t>目标值</w:t>
            </w:r>
          </w:p>
        </w:tc>
        <w:tc>
          <w:tcPr>
            <w:tcW w:w="1107" w:type="dxa"/>
            <w:vMerge w:val="continue"/>
            <w:tcBorders>
              <w:left w:val="single" w:color="000000" w:sz="4" w:space="0"/>
              <w:bottom w:val="single" w:color="000000" w:sz="4" w:space="0"/>
              <w:right w:val="single" w:color="auto" w:sz="4" w:space="0"/>
            </w:tcBorders>
            <w:shd w:val="clear" w:color="auto" w:fill="auto"/>
            <w:vAlign w:val="center"/>
          </w:tcPr>
          <w:p>
            <w:pPr>
              <w:spacing w:line="360" w:lineRule="auto"/>
              <w:ind w:firstLine="0" w:firstLineChars="0"/>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产</w:t>
            </w:r>
          </w:p>
          <w:p>
            <w:pPr>
              <w:spacing w:line="360" w:lineRule="auto"/>
              <w:ind w:firstLine="0" w:firstLineChars="0"/>
              <w:rPr>
                <w:color w:val="auto"/>
                <w:sz w:val="24"/>
                <w:szCs w:val="24"/>
                <w:highlight w:val="none"/>
              </w:rPr>
            </w:pPr>
            <w:r>
              <w:rPr>
                <w:rFonts w:hint="eastAsia"/>
                <w:color w:val="auto"/>
                <w:sz w:val="24"/>
                <w:szCs w:val="24"/>
                <w:highlight w:val="none"/>
              </w:rPr>
              <w:t>业</w:t>
            </w:r>
          </w:p>
          <w:p>
            <w:pPr>
              <w:spacing w:line="360" w:lineRule="auto"/>
              <w:ind w:firstLine="0" w:firstLineChars="0"/>
              <w:rPr>
                <w:color w:val="auto"/>
                <w:sz w:val="24"/>
                <w:szCs w:val="24"/>
                <w:highlight w:val="none"/>
              </w:rPr>
            </w:pPr>
            <w:r>
              <w:rPr>
                <w:rFonts w:hint="eastAsia"/>
                <w:color w:val="auto"/>
                <w:sz w:val="24"/>
                <w:szCs w:val="24"/>
                <w:highlight w:val="none"/>
              </w:rPr>
              <w:t>兴</w:t>
            </w:r>
          </w:p>
          <w:p>
            <w:pPr>
              <w:spacing w:line="360" w:lineRule="auto"/>
              <w:ind w:firstLine="0" w:firstLineChars="0"/>
              <w:rPr>
                <w:color w:val="auto"/>
                <w:sz w:val="24"/>
                <w:szCs w:val="24"/>
                <w:highlight w:val="none"/>
              </w:rPr>
            </w:pPr>
            <w:r>
              <w:rPr>
                <w:rFonts w:hint="eastAsia"/>
                <w:color w:val="auto"/>
                <w:sz w:val="24"/>
                <w:szCs w:val="24"/>
                <w:highlight w:val="none"/>
              </w:rPr>
              <w:t>旺</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粮食综合生产能力</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万吨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37</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38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农业科技进步贡献率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58.23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63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3*</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农业劳动生产率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1"/>
                <w:szCs w:val="21"/>
                <w:highlight w:val="none"/>
              </w:rPr>
              <w:t>万元/人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5.4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6.3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lang w:eastAsia="zh-CN"/>
              </w:rPr>
            </w:pPr>
            <w:r>
              <w:rPr>
                <w:rFonts w:hint="eastAsia"/>
                <w:color w:val="auto"/>
                <w:sz w:val="24"/>
                <w:szCs w:val="24"/>
                <w:highlight w:val="none"/>
                <w:lang w:eastAsia="zh-CN"/>
              </w:rPr>
              <w:t>农产品加工产值与农业总产值比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rFonts w:hint="default" w:eastAsia="仿宋"/>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2</w:t>
            </w:r>
            <w:r>
              <w:rPr>
                <w:color w:val="auto"/>
                <w:sz w:val="24"/>
                <w:szCs w:val="24"/>
                <w:highlight w:val="none"/>
                <w:lang w:eastAsia="zh-CN"/>
              </w:rPr>
              <w:t>∶</w:t>
            </w:r>
            <w:r>
              <w:rPr>
                <w:rFonts w:hint="eastAsia"/>
                <w:color w:val="auto"/>
                <w:sz w:val="24"/>
                <w:szCs w:val="24"/>
                <w:highlight w:val="none"/>
                <w:lang w:eastAsia="zh-CN"/>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5*</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休闲农业和乡村旅游接待人次</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1"/>
                <w:szCs w:val="21"/>
                <w:highlight w:val="none"/>
              </w:rPr>
              <w:t>万人次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80.3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155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6</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主要农作物耕种收机械化水平</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9</w:t>
            </w:r>
            <w:r>
              <w:rPr>
                <w:rFonts w:hint="eastAsia"/>
                <w:color w:val="auto"/>
                <w:sz w:val="24"/>
                <w:szCs w:val="24"/>
                <w:highlight w:val="none"/>
                <w:lang w:eastAsia="zh-CN"/>
              </w:rPr>
              <w:t>4.6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rPr>
              <w:t>9</w:t>
            </w:r>
            <w:r>
              <w:rPr>
                <w:rFonts w:hint="eastAsia"/>
                <w:color w:val="auto"/>
                <w:sz w:val="24"/>
                <w:szCs w:val="24"/>
                <w:highlight w:val="none"/>
                <w:lang w:eastAsia="zh-CN"/>
              </w:rPr>
              <w:t>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7</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农田灌溉水有效利用系数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0.513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rPr>
              <w:t>0.5</w:t>
            </w:r>
            <w:r>
              <w:rPr>
                <w:rFonts w:hint="eastAsia"/>
                <w:color w:val="auto"/>
                <w:sz w:val="24"/>
                <w:szCs w:val="24"/>
                <w:highlight w:val="none"/>
                <w:lang w:eastAsia="zh-CN"/>
              </w:rPr>
              <w:t>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8</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lang w:eastAsia="zh-CN"/>
              </w:rPr>
            </w:pPr>
            <w:r>
              <w:rPr>
                <w:rFonts w:hint="eastAsia"/>
                <w:color w:val="auto"/>
                <w:sz w:val="24"/>
                <w:szCs w:val="24"/>
                <w:highlight w:val="none"/>
                <w:lang w:eastAsia="zh-CN"/>
              </w:rPr>
              <w:t>多种形式土地适度规模经营占比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49.8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55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9</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高效节水灌溉面积</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万亩</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rFonts w:hint="default"/>
                <w:color w:val="auto"/>
                <w:sz w:val="24"/>
                <w:szCs w:val="24"/>
                <w:highlight w:val="none"/>
                <w:lang w:val="en-US" w:eastAsia="zh-CN"/>
              </w:rPr>
            </w:pPr>
            <w:r>
              <w:rPr>
                <w:rFonts w:hint="eastAsia"/>
                <w:color w:val="auto"/>
                <w:sz w:val="24"/>
                <w:szCs w:val="24"/>
                <w:highlight w:val="none"/>
                <w:lang w:val="en-US" w:eastAsia="zh-CN"/>
              </w:rPr>
              <w:t>12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生</w:t>
            </w:r>
          </w:p>
          <w:p>
            <w:pPr>
              <w:spacing w:line="360" w:lineRule="auto"/>
              <w:ind w:firstLine="0" w:firstLineChars="0"/>
              <w:rPr>
                <w:color w:val="auto"/>
                <w:sz w:val="24"/>
                <w:szCs w:val="24"/>
                <w:highlight w:val="none"/>
              </w:rPr>
            </w:pPr>
            <w:r>
              <w:rPr>
                <w:rFonts w:hint="eastAsia"/>
                <w:color w:val="auto"/>
                <w:sz w:val="24"/>
                <w:szCs w:val="24"/>
                <w:highlight w:val="none"/>
              </w:rPr>
              <w:t>态</w:t>
            </w:r>
          </w:p>
          <w:p>
            <w:pPr>
              <w:spacing w:line="360" w:lineRule="auto"/>
              <w:ind w:firstLine="0" w:firstLineChars="0"/>
              <w:rPr>
                <w:color w:val="auto"/>
                <w:sz w:val="24"/>
                <w:szCs w:val="24"/>
                <w:highlight w:val="none"/>
              </w:rPr>
            </w:pPr>
            <w:r>
              <w:rPr>
                <w:rFonts w:hint="eastAsia"/>
                <w:color w:val="auto"/>
                <w:sz w:val="24"/>
                <w:szCs w:val="24"/>
                <w:highlight w:val="none"/>
              </w:rPr>
              <w:t>宜</w:t>
            </w:r>
          </w:p>
          <w:p>
            <w:pPr>
              <w:spacing w:line="360" w:lineRule="auto"/>
              <w:ind w:firstLine="0" w:firstLineChars="0"/>
              <w:rPr>
                <w:color w:val="auto"/>
                <w:sz w:val="24"/>
                <w:szCs w:val="24"/>
                <w:highlight w:val="none"/>
              </w:rPr>
            </w:pPr>
            <w:r>
              <w:rPr>
                <w:rFonts w:hint="eastAsia"/>
                <w:color w:val="auto"/>
                <w:sz w:val="24"/>
                <w:szCs w:val="24"/>
                <w:highlight w:val="none"/>
              </w:rPr>
              <w:t>居</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畜禽粪污综合利用率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95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98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村庄绿化覆盖率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32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exact"/>
          <w:jc w:val="center"/>
        </w:trPr>
        <w:tc>
          <w:tcPr>
            <w:tcW w:w="426" w:type="dxa"/>
            <w:vMerge w:val="continue"/>
            <w:tcBorders>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12*</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生活垃圾处理的村占比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exact"/>
          <w:jc w:val="center"/>
        </w:trPr>
        <w:tc>
          <w:tcPr>
            <w:tcW w:w="426" w:type="dxa"/>
            <w:vMerge w:val="continue"/>
            <w:tcBorders>
              <w:left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13*</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农村卫生厕所普及率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rFonts w:hint="default"/>
                <w:color w:val="auto"/>
                <w:sz w:val="24"/>
                <w:szCs w:val="24"/>
                <w:highlight w:val="none"/>
                <w:lang w:val="en-US" w:eastAsia="zh-CN"/>
              </w:rPr>
            </w:pPr>
            <w:r>
              <w:rPr>
                <w:rFonts w:hint="eastAsia"/>
                <w:color w:val="auto"/>
                <w:sz w:val="24"/>
                <w:szCs w:val="24"/>
                <w:highlight w:val="none"/>
                <w:lang w:val="en-US" w:eastAsia="zh-CN"/>
              </w:rPr>
              <w:t>87.4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14</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农村生活污水处理率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rFonts w:hint="default"/>
                <w:color w:val="auto"/>
                <w:sz w:val="24"/>
                <w:szCs w:val="24"/>
                <w:highlight w:val="none"/>
                <w:lang w:val="en-US" w:eastAsia="zh-CN"/>
              </w:rPr>
            </w:pPr>
            <w:r>
              <w:rPr>
                <w:rFonts w:hint="eastAsia"/>
                <w:color w:val="auto"/>
                <w:sz w:val="24"/>
                <w:szCs w:val="24"/>
                <w:highlight w:val="none"/>
                <w:lang w:val="en-US" w:eastAsia="zh-CN"/>
              </w:rPr>
              <w:t>27.8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40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乡</w:t>
            </w:r>
          </w:p>
          <w:p>
            <w:pPr>
              <w:spacing w:line="360" w:lineRule="auto"/>
              <w:ind w:firstLine="0" w:firstLineChars="0"/>
              <w:rPr>
                <w:color w:val="auto"/>
                <w:sz w:val="24"/>
                <w:szCs w:val="24"/>
                <w:highlight w:val="none"/>
              </w:rPr>
            </w:pPr>
            <w:r>
              <w:rPr>
                <w:rFonts w:hint="eastAsia"/>
                <w:color w:val="auto"/>
                <w:sz w:val="24"/>
                <w:szCs w:val="24"/>
                <w:highlight w:val="none"/>
              </w:rPr>
              <w:t>风</w:t>
            </w:r>
          </w:p>
          <w:p>
            <w:pPr>
              <w:spacing w:line="360" w:lineRule="auto"/>
              <w:ind w:firstLine="0" w:firstLineChars="0"/>
              <w:rPr>
                <w:color w:val="auto"/>
                <w:sz w:val="24"/>
                <w:szCs w:val="24"/>
                <w:highlight w:val="none"/>
              </w:rPr>
            </w:pPr>
            <w:r>
              <w:rPr>
                <w:rFonts w:hint="eastAsia"/>
                <w:color w:val="auto"/>
                <w:sz w:val="24"/>
                <w:szCs w:val="24"/>
                <w:highlight w:val="none"/>
              </w:rPr>
              <w:t>文</w:t>
            </w:r>
          </w:p>
          <w:p>
            <w:pPr>
              <w:spacing w:line="360" w:lineRule="auto"/>
              <w:ind w:firstLine="0" w:firstLineChars="0"/>
              <w:rPr>
                <w:color w:val="auto"/>
                <w:sz w:val="24"/>
                <w:szCs w:val="24"/>
                <w:highlight w:val="none"/>
              </w:rPr>
            </w:pPr>
            <w:r>
              <w:rPr>
                <w:rFonts w:hint="eastAsia"/>
                <w:color w:val="auto"/>
                <w:sz w:val="24"/>
                <w:szCs w:val="24"/>
                <w:highlight w:val="none"/>
              </w:rPr>
              <w:t>明</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15*</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村综合文化服务中心覆盖率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16*</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县级以上文明村和乡镇占比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45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70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17*</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lang w:eastAsia="zh-CN"/>
              </w:rPr>
            </w:pPr>
            <w:r>
              <w:rPr>
                <w:rFonts w:hint="eastAsia"/>
                <w:color w:val="auto"/>
                <w:sz w:val="24"/>
                <w:szCs w:val="24"/>
                <w:highlight w:val="none"/>
                <w:lang w:eastAsia="zh-CN"/>
              </w:rPr>
              <w:t>农村义务教育学校专任教师本科以上学历比例</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69.44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76.44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18*</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lang w:eastAsia="zh-CN"/>
              </w:rPr>
            </w:pPr>
            <w:r>
              <w:rPr>
                <w:rFonts w:hint="eastAsia"/>
                <w:color w:val="auto"/>
                <w:sz w:val="24"/>
                <w:szCs w:val="24"/>
                <w:highlight w:val="none"/>
                <w:lang w:eastAsia="zh-CN"/>
              </w:rPr>
              <w:t>农村居民教育文化娱乐支出占比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13.6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19*</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乡村体育建设场所覆盖率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80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20</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移风易俗村民满意度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90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rPr>
            </w:pPr>
            <w:r>
              <w:rPr>
                <w:rFonts w:hint="eastAsia"/>
                <w:color w:val="auto"/>
                <w:sz w:val="24"/>
                <w:szCs w:val="24"/>
                <w:highlight w:val="none"/>
              </w:rPr>
              <w:t>治</w:t>
            </w:r>
          </w:p>
          <w:p>
            <w:pPr>
              <w:spacing w:line="240" w:lineRule="auto"/>
              <w:ind w:firstLine="0" w:firstLineChars="0"/>
              <w:rPr>
                <w:rFonts w:hint="eastAsia" w:eastAsia="仿宋"/>
                <w:color w:val="auto"/>
                <w:sz w:val="24"/>
                <w:szCs w:val="24"/>
                <w:highlight w:val="none"/>
                <w:lang w:eastAsia="zh-CN"/>
              </w:rPr>
            </w:pPr>
            <w:r>
              <w:rPr>
                <w:rFonts w:hint="eastAsia"/>
                <w:color w:val="auto"/>
                <w:sz w:val="24"/>
                <w:szCs w:val="24"/>
                <w:highlight w:val="none"/>
              </w:rPr>
              <w:t>理</w:t>
            </w:r>
            <w:r>
              <w:rPr>
                <w:rFonts w:hint="eastAsia"/>
                <w:color w:val="auto"/>
                <w:sz w:val="24"/>
                <w:szCs w:val="24"/>
                <w:highlight w:val="none"/>
                <w:lang w:eastAsia="zh-CN"/>
              </w:rPr>
              <w:t>有效</w:t>
            </w:r>
          </w:p>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村庄规划管理覆盖率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76.87</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80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22*</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建有综合服务站的村占比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77.9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23</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村干部中专以上学历占比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26.5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55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24*</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有村规民约的村占比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25*</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集体经济强村比重</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60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生</w:t>
            </w:r>
          </w:p>
          <w:p>
            <w:pPr>
              <w:spacing w:line="360" w:lineRule="auto"/>
              <w:ind w:firstLine="0" w:firstLineChars="0"/>
              <w:rPr>
                <w:color w:val="auto"/>
                <w:sz w:val="24"/>
                <w:szCs w:val="24"/>
                <w:highlight w:val="none"/>
              </w:rPr>
            </w:pPr>
            <w:r>
              <w:rPr>
                <w:rFonts w:hint="eastAsia"/>
                <w:color w:val="auto"/>
                <w:sz w:val="24"/>
                <w:szCs w:val="24"/>
                <w:highlight w:val="none"/>
              </w:rPr>
              <w:t>活</w:t>
            </w:r>
          </w:p>
          <w:p>
            <w:pPr>
              <w:spacing w:line="360" w:lineRule="auto"/>
              <w:ind w:firstLine="0" w:firstLineChars="0"/>
              <w:rPr>
                <w:color w:val="auto"/>
                <w:sz w:val="24"/>
                <w:szCs w:val="24"/>
                <w:highlight w:val="none"/>
              </w:rPr>
            </w:pPr>
            <w:r>
              <w:rPr>
                <w:rFonts w:hint="eastAsia"/>
                <w:color w:val="auto"/>
                <w:sz w:val="24"/>
                <w:szCs w:val="24"/>
                <w:highlight w:val="none"/>
              </w:rPr>
              <w:t>富</w:t>
            </w:r>
          </w:p>
          <w:p>
            <w:pPr>
              <w:spacing w:line="360" w:lineRule="auto"/>
              <w:ind w:firstLine="0" w:firstLineChars="0"/>
              <w:rPr>
                <w:color w:val="auto"/>
                <w:sz w:val="24"/>
                <w:szCs w:val="24"/>
                <w:highlight w:val="none"/>
              </w:rPr>
            </w:pPr>
            <w:r>
              <w:rPr>
                <w:rFonts w:hint="eastAsia"/>
                <w:color w:val="auto"/>
                <w:sz w:val="24"/>
                <w:szCs w:val="24"/>
                <w:highlight w:val="none"/>
              </w:rPr>
              <w:t>裕</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26*</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农村居民恩格尔系数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30.2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27*</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城乡居民收入比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2.19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2.14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28</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农村居民人均可支配收入</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16889.8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25400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29*</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农村自来水普及率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95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99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exact"/>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30*</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color w:val="auto"/>
                <w:sz w:val="24"/>
                <w:szCs w:val="24"/>
                <w:highlight w:val="none"/>
                <w:lang w:eastAsia="zh-CN"/>
              </w:rPr>
            </w:pPr>
            <w:r>
              <w:rPr>
                <w:rFonts w:hint="eastAsia"/>
                <w:color w:val="auto"/>
                <w:sz w:val="24"/>
                <w:szCs w:val="24"/>
                <w:highlight w:val="none"/>
                <w:lang w:eastAsia="zh-CN"/>
              </w:rPr>
              <w:t>具备条件的建制村通硬化路比率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rPr>
            </w:pPr>
            <w:r>
              <w:rPr>
                <w:rFonts w:hint="eastAsia"/>
                <w:color w:val="auto"/>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exact"/>
          <w:jc w:val="center"/>
        </w:trPr>
        <w:tc>
          <w:tcPr>
            <w:tcW w:w="833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color w:val="auto"/>
                <w:sz w:val="24"/>
                <w:szCs w:val="24"/>
                <w:highlight w:val="none"/>
                <w:lang w:eastAsia="zh-CN"/>
              </w:rPr>
            </w:pPr>
            <w:r>
              <w:rPr>
                <w:rFonts w:hint="eastAsia"/>
                <w:color w:val="auto"/>
                <w:sz w:val="24"/>
                <w:szCs w:val="24"/>
                <w:highlight w:val="none"/>
                <w:lang w:eastAsia="zh-CN"/>
              </w:rPr>
              <w:t>备注：*指标为国家规划指标，其他为自治区设定指标。</w:t>
            </w:r>
          </w:p>
        </w:tc>
      </w:tr>
    </w:tbl>
    <w:p>
      <w:pPr>
        <w:spacing w:line="360" w:lineRule="auto"/>
        <w:ind w:firstLine="600"/>
        <w:rPr>
          <w:color w:val="auto"/>
          <w:highlight w:val="none"/>
          <w:lang w:eastAsia="zh-CN"/>
        </w:rPr>
      </w:pPr>
      <w:r>
        <w:rPr>
          <w:rFonts w:hint="eastAsia"/>
          <w:b/>
          <w:bCs/>
          <w:color w:val="auto"/>
          <w:highlight w:val="none"/>
          <w:lang w:val="en-US" w:eastAsia="zh-CN"/>
        </w:rPr>
        <w:t>中期目标：</w:t>
      </w:r>
      <w:r>
        <w:rPr>
          <w:rFonts w:hint="eastAsia"/>
          <w:color w:val="auto"/>
          <w:highlight w:val="none"/>
          <w:lang w:eastAsia="zh-CN"/>
        </w:rPr>
        <w:t>到2035年，现代农业体系基本建立，农村一二三产业融合发展格局</w:t>
      </w:r>
      <w:r>
        <w:rPr>
          <w:rFonts w:hint="eastAsia"/>
          <w:color w:val="auto"/>
          <w:highlight w:val="none"/>
          <w:lang w:val="en-US" w:eastAsia="zh-CN"/>
        </w:rPr>
        <w:t>进一步发展完善</w:t>
      </w:r>
      <w:r>
        <w:rPr>
          <w:rFonts w:hint="eastAsia"/>
          <w:color w:val="auto"/>
          <w:highlight w:val="none"/>
          <w:lang w:eastAsia="zh-CN"/>
        </w:rPr>
        <w:t>，</w:t>
      </w:r>
      <w:r>
        <w:rPr>
          <w:rFonts w:hint="eastAsia"/>
          <w:color w:val="auto"/>
          <w:highlight w:val="none"/>
          <w:lang w:val="en-US" w:eastAsia="zh-CN"/>
        </w:rPr>
        <w:t>持续</w:t>
      </w:r>
      <w:r>
        <w:rPr>
          <w:rFonts w:hint="eastAsia"/>
          <w:color w:val="auto"/>
          <w:highlight w:val="none"/>
          <w:lang w:eastAsia="zh-CN"/>
        </w:rPr>
        <w:t>巩固脱贫攻坚成果，</w:t>
      </w:r>
      <w:r>
        <w:rPr>
          <w:rFonts w:hint="eastAsia"/>
          <w:color w:val="auto"/>
          <w:highlight w:val="none"/>
          <w:lang w:val="en-US" w:eastAsia="zh-CN"/>
        </w:rPr>
        <w:t>不断</w:t>
      </w:r>
      <w:r>
        <w:rPr>
          <w:rFonts w:hint="eastAsia"/>
          <w:color w:val="auto"/>
          <w:highlight w:val="none"/>
          <w:lang w:eastAsia="zh-CN"/>
        </w:rPr>
        <w:t>改善提升农村基础设施条件及农村公共服务水平，农村人居环境显著改善，乡村优秀传统文化得以传承和发展，农民精神文化生活需求基本得到满足，农村吸引人才能力逐步增强，以党组织为核心的农村基层组织建设进一步加强，城乡统一的社会保障制度体系基本建立，乡村治理体系进一步完善，农村居民收入进一步提高，乡村振兴</w:t>
      </w:r>
      <w:r>
        <w:rPr>
          <w:rFonts w:hint="eastAsia"/>
          <w:color w:val="auto"/>
          <w:highlight w:val="none"/>
          <w:lang w:val="en-US" w:eastAsia="zh-CN"/>
        </w:rPr>
        <w:t>战略</w:t>
      </w:r>
      <w:r>
        <w:rPr>
          <w:rFonts w:hint="eastAsia"/>
          <w:color w:val="auto"/>
          <w:highlight w:val="none"/>
          <w:lang w:eastAsia="zh-CN"/>
        </w:rPr>
        <w:t>取得阶段性成果。</w:t>
      </w:r>
    </w:p>
    <w:p>
      <w:pPr>
        <w:spacing w:line="360" w:lineRule="auto"/>
        <w:ind w:firstLine="600"/>
        <w:rPr>
          <w:color w:val="auto"/>
          <w:highlight w:val="none"/>
          <w:lang w:eastAsia="zh-CN"/>
        </w:rPr>
      </w:pPr>
      <w:r>
        <w:rPr>
          <w:rFonts w:hint="eastAsia"/>
          <w:b/>
          <w:bCs/>
          <w:color w:val="auto"/>
          <w:highlight w:val="none"/>
          <w:lang w:val="en-US" w:eastAsia="zh-CN"/>
        </w:rPr>
        <w:t>远期目标：</w:t>
      </w:r>
      <w:r>
        <w:rPr>
          <w:rFonts w:hint="eastAsia"/>
          <w:color w:val="auto"/>
          <w:highlight w:val="none"/>
          <w:lang w:eastAsia="zh-CN"/>
        </w:rPr>
        <w:t>到2050年，乡村全面振兴，农业强、农村美、农民富全面实现。</w:t>
      </w:r>
    </w:p>
    <w:p>
      <w:pPr>
        <w:spacing w:line="360" w:lineRule="auto"/>
        <w:ind w:firstLine="600"/>
        <w:rPr>
          <w:rFonts w:hint="default" w:ascii="Times New Roman" w:hAnsi="Times New Roman"/>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spacing w:after="0" w:afterLines="0" w:line="360" w:lineRule="auto"/>
        <w:ind w:firstLine="640"/>
        <w:rPr>
          <w:color w:val="auto"/>
          <w:highlight w:val="none"/>
          <w:lang w:eastAsia="zh-CN"/>
        </w:rPr>
      </w:pPr>
      <w:bookmarkStart w:id="42" w:name="_Toc5041"/>
      <w:bookmarkStart w:id="43" w:name="_Toc20171"/>
      <w:bookmarkStart w:id="44" w:name="_Toc24827_WPSOffice_Level1"/>
      <w:r>
        <w:rPr>
          <w:rFonts w:hint="eastAsia"/>
          <w:color w:val="auto"/>
          <w:highlight w:val="none"/>
          <w:lang w:eastAsia="zh-CN"/>
        </w:rPr>
        <w:t>第三章</w:t>
      </w:r>
      <w:r>
        <w:rPr>
          <w:rFonts w:hint="eastAsia"/>
          <w:color w:val="auto"/>
          <w:highlight w:val="none"/>
          <w:lang w:val="en-US" w:eastAsia="zh-CN"/>
        </w:rPr>
        <w:t xml:space="preserve">  </w:t>
      </w:r>
      <w:r>
        <w:rPr>
          <w:rFonts w:hint="eastAsia"/>
          <w:color w:val="auto"/>
          <w:highlight w:val="none"/>
          <w:lang w:eastAsia="zh-CN"/>
        </w:rPr>
        <w:t>优化城乡布局</w:t>
      </w:r>
      <w:bookmarkEnd w:id="42"/>
      <w:bookmarkEnd w:id="43"/>
      <w:bookmarkEnd w:id="44"/>
    </w:p>
    <w:p>
      <w:pPr>
        <w:spacing w:line="360" w:lineRule="auto"/>
        <w:ind w:firstLine="600"/>
        <w:rPr>
          <w:color w:val="auto"/>
          <w:highlight w:val="none"/>
          <w:lang w:eastAsia="zh-CN"/>
        </w:rPr>
      </w:pPr>
      <w:r>
        <w:rPr>
          <w:rFonts w:hint="eastAsia"/>
          <w:color w:val="auto"/>
          <w:highlight w:val="none"/>
          <w:lang w:eastAsia="zh-CN"/>
        </w:rPr>
        <w:t>优化城乡融合发展空间布局是实现乡村振兴的引擎。落实转型追赶高质量发展的总体战略，科学合理规划、创新体制机制，统筹城乡布局、产业布局、人口布局，坚持乡村振兴与城镇化发展并举，打造生产生活生态“三生”共赢格局，形成城乡经济社会一体化发展新格局。</w:t>
      </w:r>
      <w:bookmarkStart w:id="45" w:name="_TOC_250011"/>
      <w:bookmarkEnd w:id="45"/>
    </w:p>
    <w:p>
      <w:pPr>
        <w:pStyle w:val="5"/>
        <w:spacing w:before="0" w:beforeLines="0" w:after="0" w:afterLines="0" w:line="360" w:lineRule="auto"/>
        <w:ind w:firstLine="602"/>
        <w:rPr>
          <w:color w:val="auto"/>
          <w:highlight w:val="none"/>
          <w:lang w:eastAsia="zh-CN"/>
        </w:rPr>
      </w:pPr>
      <w:bookmarkStart w:id="46" w:name="_TOC_250010"/>
      <w:bookmarkEnd w:id="46"/>
      <w:bookmarkStart w:id="47" w:name="_Toc7857_WPSOffice_Level2"/>
      <w:bookmarkStart w:id="48" w:name="_Toc28556"/>
      <w:bookmarkStart w:id="49" w:name="_Toc4188"/>
      <w:r>
        <w:rPr>
          <w:rFonts w:hint="eastAsia"/>
          <w:color w:val="auto"/>
          <w:highlight w:val="none"/>
          <w:lang w:eastAsia="zh-CN"/>
        </w:rPr>
        <w:t>一</w:t>
      </w:r>
      <w:r>
        <w:rPr>
          <w:color w:val="auto"/>
          <w:highlight w:val="none"/>
          <w:lang w:eastAsia="zh-CN"/>
        </w:rPr>
        <w:t>、</w:t>
      </w:r>
      <w:r>
        <w:rPr>
          <w:rFonts w:hint="eastAsia"/>
          <w:color w:val="auto"/>
          <w:highlight w:val="none"/>
          <w:lang w:eastAsia="zh-CN"/>
        </w:rPr>
        <w:t>统筹</w:t>
      </w:r>
      <w:r>
        <w:rPr>
          <w:color w:val="auto"/>
          <w:highlight w:val="none"/>
          <w:lang w:eastAsia="zh-CN"/>
        </w:rPr>
        <w:t>城乡空间布局</w:t>
      </w:r>
      <w:bookmarkEnd w:id="47"/>
      <w:bookmarkEnd w:id="48"/>
      <w:bookmarkEnd w:id="49"/>
    </w:p>
    <w:p>
      <w:pPr>
        <w:spacing w:line="360" w:lineRule="auto"/>
        <w:ind w:firstLine="600"/>
        <w:rPr>
          <w:color w:val="auto"/>
          <w:highlight w:val="none"/>
          <w:lang w:eastAsia="zh-CN"/>
        </w:rPr>
      </w:pPr>
      <w:r>
        <w:rPr>
          <w:rFonts w:hint="eastAsia"/>
          <w:color w:val="auto"/>
          <w:highlight w:val="none"/>
          <w:lang w:eastAsia="zh-CN"/>
        </w:rPr>
        <w:t>依托《</w:t>
      </w:r>
      <w:r>
        <w:rPr>
          <w:rFonts w:hint="eastAsia"/>
          <w:color w:val="auto"/>
          <w:highlight w:val="none"/>
          <w:lang w:val="en-US" w:eastAsia="zh-CN"/>
        </w:rPr>
        <w:t>平罗县</w:t>
      </w:r>
      <w:r>
        <w:rPr>
          <w:rFonts w:hint="eastAsia"/>
          <w:color w:val="auto"/>
          <w:highlight w:val="none"/>
          <w:lang w:eastAsia="zh-CN"/>
        </w:rPr>
        <w:t>国土空间总体规划》中提出构建“一区两带三强多板块”的农业空间格局，积极建设平罗县特色产业集群，形成“一带两区多节点”的农业产业空间格局。</w:t>
      </w:r>
    </w:p>
    <w:p>
      <w:pPr>
        <w:widowControl/>
        <w:ind w:firstLine="602"/>
        <w:jc w:val="left"/>
        <w:rPr>
          <w:color w:val="auto"/>
          <w:highlight w:val="none"/>
          <w:lang w:eastAsia="zh-CN"/>
        </w:rPr>
      </w:pPr>
      <w:r>
        <w:rPr>
          <w:rFonts w:hint="eastAsia"/>
          <w:b/>
          <w:bCs/>
          <w:color w:val="auto"/>
          <w:highlight w:val="none"/>
          <w:lang w:eastAsia="zh-CN"/>
        </w:rPr>
        <w:t>一带</w:t>
      </w:r>
      <w:r>
        <w:rPr>
          <w:rFonts w:hint="eastAsia"/>
          <w:color w:val="auto"/>
          <w:highlight w:val="none"/>
          <w:lang w:eastAsia="zh-CN"/>
        </w:rPr>
        <w:t>：</w:t>
      </w:r>
      <w:r>
        <w:rPr>
          <w:rFonts w:hint="eastAsia"/>
          <w:b/>
          <w:bCs/>
          <w:color w:val="auto"/>
          <w:highlight w:val="none"/>
          <w:lang w:eastAsia="zh-CN"/>
        </w:rPr>
        <w:t>滨河大道乡村振兴产业示范带：</w:t>
      </w:r>
      <w:r>
        <w:rPr>
          <w:rFonts w:hint="eastAsia"/>
          <w:color w:val="auto"/>
          <w:highlight w:val="none"/>
          <w:lang w:eastAsia="zh-CN"/>
        </w:rPr>
        <w:t>加快黄河两岸生态环境整治，提升河东红崖子乡等现代奶产业生态发展，河西宝丰镇、灵沙乡、头闸镇肉牛肉羊生态养殖以及渠口乡、通伏乡优质水稻</w:t>
      </w:r>
      <w:r>
        <w:rPr>
          <w:rFonts w:hint="eastAsia"/>
          <w:color w:val="auto"/>
          <w:highlight w:val="none"/>
          <w:lang w:val="en-US" w:eastAsia="zh-CN"/>
        </w:rPr>
        <w:t>等</w:t>
      </w:r>
      <w:r>
        <w:rPr>
          <w:rFonts w:hint="eastAsia"/>
          <w:color w:val="auto"/>
          <w:highlight w:val="none"/>
          <w:lang w:eastAsia="zh-CN"/>
        </w:rPr>
        <w:t>产业区建设，因地制宜，分类推进乡村产业生态建设，率先打造滨河大道乡村振兴产业示范带。</w:t>
      </w:r>
    </w:p>
    <w:p>
      <w:pPr>
        <w:widowControl/>
        <w:ind w:firstLine="602"/>
        <w:jc w:val="left"/>
        <w:rPr>
          <w:color w:val="auto"/>
          <w:highlight w:val="none"/>
          <w:lang w:eastAsia="zh-CN"/>
        </w:rPr>
      </w:pPr>
      <w:r>
        <w:rPr>
          <w:rFonts w:hint="eastAsia"/>
          <w:b/>
          <w:bCs/>
          <w:color w:val="auto"/>
          <w:highlight w:val="none"/>
          <w:lang w:eastAsia="zh-CN"/>
        </w:rPr>
        <w:t>两区</w:t>
      </w:r>
      <w:r>
        <w:rPr>
          <w:rFonts w:hint="eastAsia"/>
          <w:color w:val="auto"/>
          <w:highlight w:val="none"/>
          <w:lang w:eastAsia="zh-CN"/>
        </w:rPr>
        <w:t>：</w:t>
      </w:r>
      <w:r>
        <w:rPr>
          <w:rFonts w:hint="eastAsia"/>
          <w:b/>
          <w:bCs/>
          <w:color w:val="auto"/>
          <w:highlight w:val="none"/>
          <w:lang w:eastAsia="zh-CN"/>
        </w:rPr>
        <w:t>河东现代农业科技示范区：</w:t>
      </w:r>
      <w:r>
        <w:rPr>
          <w:rFonts w:hint="eastAsia"/>
          <w:color w:val="auto"/>
          <w:highlight w:val="none"/>
          <w:lang w:eastAsia="zh-CN"/>
        </w:rPr>
        <w:t>沿河东以红崖子乡、高仁乡为核心区，辐射带动周边区域，以生态养殖、智慧养殖为主线，加快建设现代奶产业园，打造自治区千亿级奶产业核心区，奶牛饲养总量达</w:t>
      </w:r>
      <w:r>
        <w:rPr>
          <w:rFonts w:hint="eastAsia"/>
          <w:color w:val="auto"/>
          <w:highlight w:val="none"/>
          <w:lang w:val="en-US" w:eastAsia="zh-CN"/>
        </w:rPr>
        <w:t>18</w:t>
      </w:r>
      <w:r>
        <w:rPr>
          <w:rFonts w:hint="eastAsia"/>
          <w:color w:val="auto"/>
          <w:highlight w:val="none"/>
          <w:lang w:eastAsia="zh-CN"/>
        </w:rPr>
        <w:t>万头，配套建设乳制品加工基地、饲草基地等，形成奶产业全产业链。以陶乐镇、高仁乡和红崖子乡为核心，以沙漠瓜菜新品种选育、研发、试验示范及其配套技术应用，优质种子检验、新品种推广营销，绿色沙漠瓜菜种植、优质种苗繁育、高效设施农业技术集成、产后处理为主要功能，加快建设河东特色沙漠瓜菜生产引领区。</w:t>
      </w:r>
      <w:r>
        <w:rPr>
          <w:rFonts w:hint="eastAsia"/>
          <w:b/>
          <w:bCs/>
          <w:color w:val="auto"/>
          <w:highlight w:val="none"/>
          <w:lang w:eastAsia="zh-CN"/>
        </w:rPr>
        <w:t>河西老灌区特色产业先行区：</w:t>
      </w:r>
      <w:r>
        <w:rPr>
          <w:rFonts w:hint="eastAsia"/>
          <w:color w:val="auto"/>
          <w:highlight w:val="none"/>
          <w:lang w:eastAsia="zh-CN"/>
        </w:rPr>
        <w:t>在保障平罗县国家粮食主产区的功能、稳定粮食播种面积的前提下以绿色、低碳、生态三维空间为导向，构建各产业内部微循环与外部大循环双循环产业链，融入自治区九大产业，对接石嘴山市产业发展，着力发展特色制种、现代畜牧业、优质瓜菜、绿色食品“3+X”现代农业产业体系；打造宁夏优质羔羊繁育、育肥、交易集散地，建设优质粮食、优质瓜菜、特色制种标准化生产基地，努力发展商贸服务、现代物流以及生态文化旅游产业，积极推进“9+3”优势特色产业发展，打造河西老灌区特色产业先行区。</w:t>
      </w:r>
    </w:p>
    <w:p>
      <w:pPr>
        <w:widowControl/>
        <w:ind w:firstLine="602"/>
        <w:jc w:val="left"/>
        <w:rPr>
          <w:rFonts w:hint="eastAsia"/>
          <w:b/>
          <w:bCs/>
          <w:color w:val="auto"/>
          <w:highlight w:val="none"/>
          <w:lang w:eastAsia="zh-CN"/>
        </w:rPr>
      </w:pPr>
      <w:r>
        <w:rPr>
          <w:rFonts w:hint="eastAsia"/>
          <w:b/>
          <w:bCs/>
          <w:color w:val="auto"/>
          <w:highlight w:val="none"/>
          <w:lang w:eastAsia="zh-CN"/>
        </w:rPr>
        <w:t>多节点：</w:t>
      </w:r>
    </w:p>
    <w:p>
      <w:pPr>
        <w:widowControl/>
        <w:ind w:firstLine="602"/>
        <w:jc w:val="left"/>
        <w:rPr>
          <w:rFonts w:ascii="仿宋" w:hAnsi="仿宋"/>
          <w:color w:val="auto"/>
          <w:spacing w:val="-7"/>
          <w:highlight w:val="none"/>
          <w:lang w:eastAsia="zh-CN"/>
        </w:rPr>
      </w:pPr>
      <w:r>
        <w:rPr>
          <w:rFonts w:hint="eastAsia"/>
          <w:b/>
          <w:bCs/>
          <w:color w:val="auto"/>
          <w:highlight w:val="none"/>
          <w:lang w:eastAsia="zh-CN"/>
        </w:rPr>
        <w:t>瓜菜制种产业示范点：</w:t>
      </w:r>
      <w:r>
        <w:rPr>
          <w:rFonts w:hint="eastAsia"/>
          <w:color w:val="auto"/>
          <w:highlight w:val="none"/>
          <w:lang w:eastAsia="zh-CN"/>
        </w:rPr>
        <w:t>沿109国道两侧，以姚伏镇、城关镇、</w:t>
      </w:r>
      <w:r>
        <w:rPr>
          <w:rFonts w:hint="eastAsia"/>
          <w:color w:val="auto"/>
          <w:highlight w:val="none"/>
          <w:lang w:val="en-US" w:eastAsia="zh-CN"/>
        </w:rPr>
        <w:t>高庄乡</w:t>
      </w:r>
      <w:r>
        <w:rPr>
          <w:rFonts w:hint="eastAsia"/>
          <w:color w:val="auto"/>
          <w:highlight w:val="none"/>
          <w:lang w:eastAsia="zh-CN"/>
        </w:rPr>
        <w:t>等为核心区，加快发展优质瓜菜和特色制种产业。同时，</w:t>
      </w:r>
      <w:r>
        <w:rPr>
          <w:rFonts w:ascii="仿宋" w:hAnsi="仿宋"/>
          <w:color w:val="auto"/>
          <w:spacing w:val="-5"/>
          <w:highlight w:val="none"/>
          <w:lang w:eastAsia="zh-CN"/>
        </w:rPr>
        <w:t>推进特色制种全产业链发展，高标准建设种子小镇，依托泰金种业、</w:t>
      </w:r>
      <w:r>
        <w:rPr>
          <w:rFonts w:hint="eastAsia" w:ascii="仿宋" w:hAnsi="仿宋"/>
          <w:color w:val="auto"/>
          <w:spacing w:val="-5"/>
          <w:highlight w:val="none"/>
          <w:lang w:eastAsia="zh-CN"/>
        </w:rPr>
        <w:t>昊丰种业</w:t>
      </w:r>
      <w:r>
        <w:rPr>
          <w:rFonts w:ascii="仿宋" w:hAnsi="仿宋"/>
          <w:color w:val="auto"/>
          <w:spacing w:val="-5"/>
          <w:highlight w:val="none"/>
          <w:lang w:eastAsia="zh-CN"/>
        </w:rPr>
        <w:t>等龙头企业，引进国内外良种资源、技术、设备，建设高标准蔬菜、玉米、水稻制种基地，加快建设集种子品种研发生产、种业信息共享交流、蔬菜产品采摘赏析、传统文化弘扬展示、农业农村观光旅游为一体的</w:t>
      </w:r>
      <w:r>
        <w:rPr>
          <w:rFonts w:ascii="仿宋" w:hAnsi="仿宋"/>
          <w:color w:val="auto"/>
          <w:spacing w:val="-7"/>
          <w:highlight w:val="none"/>
          <w:lang w:eastAsia="zh-CN"/>
        </w:rPr>
        <w:t>特色种子小镇。</w:t>
      </w:r>
    </w:p>
    <w:p>
      <w:pPr>
        <w:widowControl/>
        <w:ind w:firstLine="600"/>
        <w:jc w:val="left"/>
        <w:rPr>
          <w:color w:val="auto"/>
          <w:highlight w:val="none"/>
          <w:lang w:eastAsia="zh-CN"/>
        </w:rPr>
      </w:pPr>
      <w:r>
        <w:rPr>
          <w:rFonts w:hint="eastAsia"/>
          <w:b/>
          <w:bCs/>
          <w:color w:val="auto"/>
          <w:highlight w:val="none"/>
          <w:lang w:eastAsia="zh-CN"/>
        </w:rPr>
        <w:t>南部优质水稻产业示范点：</w:t>
      </w:r>
      <w:r>
        <w:rPr>
          <w:rFonts w:hint="eastAsia"/>
          <w:color w:val="auto"/>
          <w:highlight w:val="none"/>
          <w:lang w:eastAsia="zh-CN"/>
        </w:rPr>
        <w:t>依托平罗县国家粮食主产区，加快建设平罗水稻科技示范园区，推进水稻产业标准化、规范化、智慧化种植，以姚伏镇、渠口乡、通伏乡、</w:t>
      </w:r>
      <w:r>
        <w:rPr>
          <w:rFonts w:hint="eastAsia"/>
          <w:color w:val="auto"/>
          <w:highlight w:val="none"/>
          <w:lang w:val="en-US" w:eastAsia="zh-CN"/>
        </w:rPr>
        <w:t>崇岗镇</w:t>
      </w:r>
      <w:r>
        <w:rPr>
          <w:rFonts w:hint="eastAsia"/>
          <w:color w:val="auto"/>
          <w:highlight w:val="none"/>
          <w:lang w:eastAsia="zh-CN"/>
        </w:rPr>
        <w:t>等为核心区，加大“珍硒石嘴山”品牌影响力，稳定水稻种植面积20万亩，其中优质水稻5.1万亩，积极拓展市场，着力改善优质水稻“质优价不优”难题。</w:t>
      </w:r>
    </w:p>
    <w:p>
      <w:pPr>
        <w:widowControl/>
        <w:ind w:firstLine="600"/>
        <w:jc w:val="left"/>
        <w:rPr>
          <w:color w:val="auto"/>
          <w:highlight w:val="none"/>
          <w:lang w:eastAsia="zh-CN"/>
        </w:rPr>
      </w:pPr>
      <w:r>
        <w:rPr>
          <w:rFonts w:hint="eastAsia"/>
          <w:b/>
          <w:bCs/>
          <w:color w:val="auto"/>
          <w:highlight w:val="none"/>
          <w:lang w:eastAsia="zh-CN"/>
        </w:rPr>
        <w:t>北部肉牛、肉羊产业示范点：</w:t>
      </w:r>
      <w:r>
        <w:rPr>
          <w:rFonts w:hint="eastAsia"/>
          <w:color w:val="auto"/>
          <w:highlight w:val="none"/>
          <w:lang w:eastAsia="zh-CN"/>
        </w:rPr>
        <w:t>依托现有产业基础，以宝丰镇、黄渠桥镇、灵沙乡、头闸镇等为核心，依托饲草料资源优势和规模化养殖优势，重点发展肉牛、肉羊高效育肥和优质品种繁育，完善改良肉牛、肉羊生产体系和经营模式，打造高端肉牛、肉羊生产基地，促进标准化生产、规模化经营和产业化发展。推广“养殖场+饲草基地”模式，加快草畜一体化建设。</w:t>
      </w:r>
    </w:p>
    <w:p>
      <w:pPr>
        <w:pStyle w:val="5"/>
        <w:spacing w:before="0" w:beforeLines="0" w:after="0" w:afterLines="0" w:line="360" w:lineRule="auto"/>
        <w:ind w:firstLine="602"/>
        <w:rPr>
          <w:rFonts w:hint="eastAsia"/>
          <w:color w:val="auto"/>
          <w:highlight w:val="none"/>
          <w:lang w:eastAsia="zh-CN"/>
        </w:rPr>
      </w:pPr>
      <w:bookmarkStart w:id="50" w:name="_Toc7141"/>
      <w:r>
        <w:rPr>
          <w:rFonts w:hint="eastAsia"/>
          <w:color w:val="auto"/>
          <w:highlight w:val="none"/>
          <w:lang w:val="en-US" w:eastAsia="zh-CN"/>
        </w:rPr>
        <w:t>二、</w:t>
      </w:r>
      <w:r>
        <w:rPr>
          <w:rFonts w:hint="default"/>
          <w:color w:val="auto"/>
          <w:highlight w:val="none"/>
          <w:lang w:eastAsia="zh-CN"/>
        </w:rPr>
        <w:t>全面深化农村改革</w:t>
      </w:r>
      <w:r>
        <w:rPr>
          <w:rFonts w:hint="eastAsia"/>
          <w:color w:val="auto"/>
          <w:highlight w:val="none"/>
          <w:lang w:eastAsia="zh-CN"/>
        </w:rPr>
        <w:t>、</w:t>
      </w:r>
      <w:r>
        <w:rPr>
          <w:rFonts w:hint="default"/>
          <w:color w:val="auto"/>
          <w:highlight w:val="none"/>
          <w:lang w:eastAsia="zh-CN"/>
        </w:rPr>
        <w:t>增强农业农村发展活力</w:t>
      </w:r>
      <w:bookmarkEnd w:id="50"/>
    </w:p>
    <w:p>
      <w:pPr>
        <w:spacing w:line="360" w:lineRule="auto"/>
        <w:ind w:firstLine="600"/>
        <w:rPr>
          <w:rFonts w:hint="eastAsia"/>
          <w:color w:val="auto"/>
          <w:highlight w:val="none"/>
          <w:lang w:eastAsia="zh-CN"/>
        </w:rPr>
      </w:pPr>
      <w:r>
        <w:rPr>
          <w:rFonts w:hint="default"/>
          <w:color w:val="auto"/>
          <w:highlight w:val="none"/>
          <w:lang w:eastAsia="zh-CN"/>
        </w:rPr>
        <w:t>改革是乡村振兴的重要法宝。要持续深化农村改革，进一步激活农村资源要素，破除制约农业农村发展的制度障碍，激发强劲内生动力。</w:t>
      </w:r>
    </w:p>
    <w:p>
      <w:pPr>
        <w:pStyle w:val="6"/>
        <w:spacing w:line="360" w:lineRule="auto"/>
        <w:ind w:firstLine="600"/>
        <w:rPr>
          <w:rFonts w:hint="default"/>
          <w:color w:val="auto"/>
          <w:highlight w:val="none"/>
          <w:lang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default"/>
          <w:color w:val="auto"/>
          <w:highlight w:val="none"/>
          <w:lang w:eastAsia="zh-CN"/>
        </w:rPr>
        <w:t>健全城乡融合发展机制</w:t>
      </w:r>
    </w:p>
    <w:p>
      <w:pPr>
        <w:spacing w:line="360" w:lineRule="auto"/>
        <w:ind w:firstLine="600"/>
        <w:rPr>
          <w:rFonts w:hint="eastAsia"/>
          <w:color w:val="auto"/>
          <w:highlight w:val="none"/>
          <w:lang w:eastAsia="zh-CN"/>
        </w:rPr>
      </w:pPr>
      <w:r>
        <w:rPr>
          <w:rFonts w:hint="default"/>
          <w:color w:val="auto"/>
          <w:highlight w:val="none"/>
          <w:lang w:eastAsia="zh-CN"/>
        </w:rPr>
        <w:t>强化以工补农、以城带乡，推动形成工农互促、城乡互补、协调发展、共同繁荣的新型工农城乡关系。强化制度供给，打通城乡要素市场化配置体制机制障碍，推动城乡要素平等交换、双向流动。充分实现乡村资源要素内在价值，挖掘乡村多种功能，改变农村要素单向流出格局，增强农业农村发展活力。</w:t>
      </w:r>
    </w:p>
    <w:p>
      <w:pPr>
        <w:pStyle w:val="6"/>
        <w:spacing w:line="360" w:lineRule="auto"/>
        <w:ind w:firstLine="600"/>
        <w:rPr>
          <w:rFonts w:hint="default"/>
          <w:color w:val="auto"/>
          <w:highlight w:val="none"/>
          <w:lang w:eastAsia="zh-CN"/>
        </w:rPr>
      </w:pPr>
      <w:r>
        <w:rPr>
          <w:rFonts w:hint="eastAsia"/>
          <w:color w:val="auto"/>
          <w:highlight w:val="none"/>
          <w:lang w:val="en-US" w:eastAsia="zh-CN"/>
        </w:rPr>
        <w:t>（二）</w:t>
      </w:r>
      <w:r>
        <w:rPr>
          <w:rFonts w:hint="default"/>
          <w:color w:val="auto"/>
          <w:highlight w:val="none"/>
          <w:lang w:eastAsia="zh-CN"/>
        </w:rPr>
        <w:t>巩固完善农村基本经营制度</w:t>
      </w:r>
    </w:p>
    <w:p>
      <w:pPr>
        <w:spacing w:line="360" w:lineRule="auto"/>
        <w:ind w:firstLine="600"/>
        <w:rPr>
          <w:rFonts w:hint="eastAsia"/>
          <w:color w:val="auto"/>
          <w:highlight w:val="none"/>
          <w:lang w:eastAsia="zh-CN"/>
        </w:rPr>
      </w:pPr>
      <w:r>
        <w:rPr>
          <w:rFonts w:hint="default"/>
          <w:color w:val="auto"/>
          <w:highlight w:val="none"/>
          <w:lang w:eastAsia="zh-CN"/>
        </w:rPr>
        <w:t>稳妥推进农村承包地</w:t>
      </w:r>
      <w:r>
        <w:rPr>
          <w:rFonts w:hint="eastAsia"/>
          <w:color w:val="auto"/>
          <w:highlight w:val="none"/>
          <w:lang w:eastAsia="zh-CN"/>
        </w:rPr>
        <w:t>“</w:t>
      </w:r>
      <w:r>
        <w:rPr>
          <w:rFonts w:hint="default"/>
          <w:color w:val="auto"/>
          <w:highlight w:val="none"/>
          <w:lang w:eastAsia="zh-CN"/>
        </w:rPr>
        <w:t>长久不变</w:t>
      </w:r>
      <w:r>
        <w:rPr>
          <w:rFonts w:hint="eastAsia"/>
          <w:color w:val="auto"/>
          <w:highlight w:val="none"/>
          <w:lang w:eastAsia="zh-CN"/>
        </w:rPr>
        <w:t>”</w:t>
      </w:r>
      <w:r>
        <w:rPr>
          <w:rFonts w:hint="default"/>
          <w:color w:val="auto"/>
          <w:highlight w:val="none"/>
          <w:lang w:eastAsia="zh-CN"/>
        </w:rPr>
        <w:t>政策落地落实，实施好平罗县二轮土地承包到期后延包30年国家级试点，实现有序衔接过渡。切实维护好农户承包地的各项权能，充分激活</w:t>
      </w:r>
      <w:r>
        <w:rPr>
          <w:rFonts w:hint="eastAsia"/>
          <w:color w:val="auto"/>
          <w:highlight w:val="none"/>
          <w:lang w:eastAsia="zh-CN"/>
        </w:rPr>
        <w:t>“</w:t>
      </w:r>
      <w:r>
        <w:rPr>
          <w:rFonts w:hint="default"/>
          <w:color w:val="auto"/>
          <w:highlight w:val="none"/>
          <w:lang w:eastAsia="zh-CN"/>
        </w:rPr>
        <w:t>三权分置</w:t>
      </w:r>
      <w:r>
        <w:rPr>
          <w:rFonts w:hint="eastAsia"/>
          <w:color w:val="auto"/>
          <w:highlight w:val="none"/>
          <w:lang w:eastAsia="zh-CN"/>
        </w:rPr>
        <w:t>”</w:t>
      </w:r>
      <w:r>
        <w:rPr>
          <w:rFonts w:hint="default"/>
          <w:color w:val="auto"/>
          <w:highlight w:val="none"/>
          <w:lang w:eastAsia="zh-CN"/>
        </w:rPr>
        <w:t>功能和效用，探索更多放活土地经营权的有效途径，加快推进土地流转经营，释放土地潜能。积极推进</w:t>
      </w:r>
      <w:r>
        <w:rPr>
          <w:rFonts w:hint="eastAsia"/>
          <w:color w:val="auto"/>
          <w:highlight w:val="none"/>
          <w:lang w:eastAsia="zh-CN"/>
        </w:rPr>
        <w:t>“</w:t>
      </w:r>
      <w:r>
        <w:rPr>
          <w:rFonts w:hint="default"/>
          <w:color w:val="auto"/>
          <w:highlight w:val="none"/>
          <w:lang w:eastAsia="zh-CN"/>
        </w:rPr>
        <w:t>一块地</w:t>
      </w:r>
      <w:r>
        <w:rPr>
          <w:rFonts w:hint="eastAsia"/>
          <w:color w:val="auto"/>
          <w:highlight w:val="none"/>
          <w:lang w:eastAsia="zh-CN"/>
        </w:rPr>
        <w:t>”</w:t>
      </w:r>
      <w:r>
        <w:rPr>
          <w:rFonts w:hint="default"/>
          <w:color w:val="auto"/>
          <w:highlight w:val="none"/>
          <w:lang w:eastAsia="zh-CN"/>
        </w:rPr>
        <w:t>改革，在水稻种植区、高标准农田建设等区域</w:t>
      </w:r>
      <w:r>
        <w:rPr>
          <w:rFonts w:hint="eastAsia"/>
          <w:color w:val="auto"/>
          <w:highlight w:val="none"/>
          <w:lang w:eastAsia="zh-CN"/>
        </w:rPr>
        <w:t>，</w:t>
      </w:r>
      <w:r>
        <w:rPr>
          <w:rFonts w:hint="default"/>
          <w:color w:val="auto"/>
          <w:highlight w:val="none"/>
          <w:lang w:eastAsia="zh-CN"/>
        </w:rPr>
        <w:t>引导农户按确权面积通过互换、重划等方式</w:t>
      </w:r>
      <w:r>
        <w:rPr>
          <w:rFonts w:hint="eastAsia"/>
          <w:color w:val="auto"/>
          <w:highlight w:val="none"/>
          <w:lang w:eastAsia="zh-CN"/>
        </w:rPr>
        <w:t>“</w:t>
      </w:r>
      <w:r>
        <w:rPr>
          <w:rFonts w:hint="default"/>
          <w:color w:val="auto"/>
          <w:highlight w:val="none"/>
          <w:lang w:eastAsia="zh-CN"/>
        </w:rPr>
        <w:t>化零为整</w:t>
      </w:r>
      <w:r>
        <w:rPr>
          <w:rFonts w:hint="eastAsia"/>
          <w:color w:val="auto"/>
          <w:highlight w:val="none"/>
          <w:lang w:eastAsia="zh-CN"/>
        </w:rPr>
        <w:t>”</w:t>
      </w:r>
      <w:r>
        <w:rPr>
          <w:rFonts w:hint="default"/>
          <w:color w:val="auto"/>
          <w:highlight w:val="none"/>
          <w:lang w:eastAsia="zh-CN"/>
        </w:rPr>
        <w:t>，变零散的</w:t>
      </w:r>
      <w:r>
        <w:rPr>
          <w:rFonts w:hint="eastAsia"/>
          <w:color w:val="auto"/>
          <w:highlight w:val="none"/>
          <w:lang w:eastAsia="zh-CN"/>
        </w:rPr>
        <w:t>“</w:t>
      </w:r>
      <w:r>
        <w:rPr>
          <w:rFonts w:hint="default"/>
          <w:color w:val="auto"/>
          <w:highlight w:val="none"/>
          <w:lang w:eastAsia="zh-CN"/>
        </w:rPr>
        <w:t>小块田</w:t>
      </w:r>
      <w:r>
        <w:rPr>
          <w:rFonts w:hint="eastAsia"/>
          <w:color w:val="auto"/>
          <w:highlight w:val="none"/>
          <w:lang w:eastAsia="zh-CN"/>
        </w:rPr>
        <w:t>”</w:t>
      </w:r>
      <w:r>
        <w:rPr>
          <w:rFonts w:hint="default"/>
          <w:color w:val="auto"/>
          <w:highlight w:val="none"/>
          <w:lang w:eastAsia="zh-CN"/>
        </w:rPr>
        <w:t>为连片成方的</w:t>
      </w:r>
      <w:r>
        <w:rPr>
          <w:rFonts w:hint="eastAsia"/>
          <w:color w:val="auto"/>
          <w:highlight w:val="none"/>
          <w:lang w:eastAsia="zh-CN"/>
        </w:rPr>
        <w:t>“</w:t>
      </w:r>
      <w:r>
        <w:rPr>
          <w:rFonts w:hint="default"/>
          <w:color w:val="auto"/>
          <w:highlight w:val="none"/>
          <w:lang w:eastAsia="zh-CN"/>
        </w:rPr>
        <w:t>大块田</w:t>
      </w:r>
      <w:r>
        <w:rPr>
          <w:rFonts w:hint="eastAsia"/>
          <w:color w:val="auto"/>
          <w:highlight w:val="none"/>
          <w:lang w:eastAsia="zh-CN"/>
        </w:rPr>
        <w:t>”</w:t>
      </w:r>
      <w:r>
        <w:rPr>
          <w:rFonts w:hint="default"/>
          <w:color w:val="auto"/>
          <w:highlight w:val="none"/>
          <w:lang w:eastAsia="zh-CN"/>
        </w:rPr>
        <w:t>，逐步解决承包土地</w:t>
      </w:r>
      <w:r>
        <w:rPr>
          <w:rFonts w:hint="eastAsia"/>
          <w:color w:val="auto"/>
          <w:highlight w:val="none"/>
          <w:lang w:eastAsia="zh-CN"/>
        </w:rPr>
        <w:t>“</w:t>
      </w:r>
      <w:r>
        <w:rPr>
          <w:rFonts w:hint="default"/>
          <w:color w:val="auto"/>
          <w:highlight w:val="none"/>
          <w:lang w:eastAsia="zh-CN"/>
        </w:rPr>
        <w:t>碎片化</w:t>
      </w:r>
      <w:r>
        <w:rPr>
          <w:rFonts w:hint="eastAsia"/>
          <w:color w:val="auto"/>
          <w:highlight w:val="none"/>
          <w:lang w:eastAsia="zh-CN"/>
        </w:rPr>
        <w:t>”</w:t>
      </w:r>
      <w:r>
        <w:rPr>
          <w:rFonts w:hint="default"/>
          <w:color w:val="auto"/>
          <w:highlight w:val="none"/>
          <w:lang w:eastAsia="zh-CN"/>
        </w:rPr>
        <w:t>问题。</w:t>
      </w:r>
    </w:p>
    <w:p>
      <w:pPr>
        <w:pStyle w:val="6"/>
        <w:spacing w:line="360" w:lineRule="auto"/>
        <w:ind w:firstLine="600"/>
        <w:rPr>
          <w:rFonts w:hint="default"/>
          <w:color w:val="auto"/>
          <w:highlight w:val="none"/>
          <w:lang w:val="en-US" w:eastAsia="zh-CN"/>
        </w:rPr>
      </w:pPr>
      <w:r>
        <w:rPr>
          <w:rFonts w:hint="eastAsia"/>
          <w:color w:val="auto"/>
          <w:highlight w:val="none"/>
          <w:lang w:val="en-US" w:eastAsia="zh-CN"/>
        </w:rPr>
        <w:t>（三）</w:t>
      </w:r>
      <w:r>
        <w:rPr>
          <w:rFonts w:hint="default"/>
          <w:color w:val="auto"/>
          <w:highlight w:val="none"/>
          <w:lang w:val="en-US" w:eastAsia="zh-CN"/>
        </w:rPr>
        <w:t>深化农村土地制度改革</w:t>
      </w:r>
    </w:p>
    <w:p>
      <w:pPr>
        <w:spacing w:line="360" w:lineRule="auto"/>
        <w:ind w:firstLine="600"/>
        <w:rPr>
          <w:rFonts w:hint="eastAsia"/>
          <w:color w:val="auto"/>
          <w:highlight w:val="none"/>
          <w:lang w:eastAsia="zh-CN"/>
        </w:rPr>
      </w:pPr>
      <w:r>
        <w:rPr>
          <w:rFonts w:hint="default"/>
          <w:color w:val="auto"/>
          <w:highlight w:val="none"/>
          <w:lang w:eastAsia="zh-CN"/>
        </w:rPr>
        <w:t>健全城乡统一的建设用地市场，探索实施农村集体经营性建设用地入市制度，探索闲置宅基地腾退建设用地指标入市交易方式，建立公平合理的增值收益分配机制。稳慎推进农村宅基地制度改革，探索宅基地所有权、资格权、使用权分置实现形式</w:t>
      </w:r>
      <w:r>
        <w:rPr>
          <w:rFonts w:hint="eastAsia"/>
          <w:color w:val="auto"/>
          <w:highlight w:val="none"/>
          <w:lang w:eastAsia="zh-CN"/>
        </w:rPr>
        <w:t>，</w:t>
      </w:r>
      <w:r>
        <w:rPr>
          <w:rFonts w:hint="default"/>
          <w:color w:val="auto"/>
          <w:highlight w:val="none"/>
          <w:lang w:eastAsia="zh-CN"/>
        </w:rPr>
        <w:t>保障进城落户农民土地承包权、宅基地使用权、集体收益分配权。深入推进平罗县集成农村改革试验，大力推广</w:t>
      </w:r>
      <w:r>
        <w:rPr>
          <w:rFonts w:hint="eastAsia"/>
          <w:color w:val="auto"/>
          <w:highlight w:val="none"/>
          <w:lang w:eastAsia="zh-CN"/>
        </w:rPr>
        <w:t>“</w:t>
      </w:r>
      <w:r>
        <w:rPr>
          <w:rFonts w:hint="default"/>
          <w:color w:val="auto"/>
          <w:highlight w:val="none"/>
          <w:lang w:eastAsia="zh-CN"/>
        </w:rPr>
        <w:t>平罗经验</w:t>
      </w:r>
      <w:r>
        <w:rPr>
          <w:rFonts w:hint="eastAsia"/>
          <w:color w:val="auto"/>
          <w:highlight w:val="none"/>
          <w:lang w:eastAsia="zh-CN"/>
        </w:rPr>
        <w:t>”</w:t>
      </w:r>
      <w:r>
        <w:rPr>
          <w:rFonts w:hint="default"/>
          <w:color w:val="auto"/>
          <w:highlight w:val="none"/>
          <w:lang w:eastAsia="zh-CN"/>
        </w:rPr>
        <w:t>。</w:t>
      </w:r>
    </w:p>
    <w:p>
      <w:pPr>
        <w:pStyle w:val="6"/>
        <w:spacing w:line="360" w:lineRule="auto"/>
        <w:ind w:firstLine="600"/>
        <w:rPr>
          <w:rFonts w:hint="default"/>
          <w:color w:val="auto"/>
          <w:highlight w:val="none"/>
          <w:lang w:val="en-US" w:eastAsia="zh-CN"/>
        </w:rPr>
      </w:pPr>
      <w:r>
        <w:rPr>
          <w:rFonts w:hint="eastAsia"/>
          <w:color w:val="auto"/>
          <w:highlight w:val="none"/>
          <w:lang w:val="en-US" w:eastAsia="zh-CN"/>
        </w:rPr>
        <w:t>（四）</w:t>
      </w:r>
      <w:r>
        <w:rPr>
          <w:rFonts w:hint="default"/>
          <w:color w:val="auto"/>
          <w:highlight w:val="none"/>
          <w:lang w:val="en-US" w:eastAsia="zh-CN"/>
        </w:rPr>
        <w:t>深化农村集体产权制度改革</w:t>
      </w:r>
    </w:p>
    <w:p>
      <w:pPr>
        <w:spacing w:line="360" w:lineRule="auto"/>
        <w:ind w:firstLine="600"/>
        <w:rPr>
          <w:rFonts w:hint="eastAsia"/>
          <w:color w:val="auto"/>
          <w:highlight w:val="none"/>
          <w:lang w:eastAsia="zh-CN"/>
        </w:rPr>
      </w:pPr>
      <w:r>
        <w:rPr>
          <w:rFonts w:hint="default"/>
          <w:color w:val="auto"/>
          <w:highlight w:val="none"/>
          <w:lang w:eastAsia="zh-CN"/>
        </w:rPr>
        <w:t>巩固国家级农村集体产权制度改革试点成果，健全完善农村集体经济组织运行机制，指导村经济合作社</w:t>
      </w:r>
      <w:r>
        <w:rPr>
          <w:rFonts w:hint="eastAsia"/>
          <w:color w:val="auto"/>
          <w:highlight w:val="none"/>
          <w:lang w:eastAsia="zh-CN"/>
        </w:rPr>
        <w:t>，</w:t>
      </w:r>
      <w:r>
        <w:rPr>
          <w:rFonts w:hint="default"/>
          <w:color w:val="auto"/>
          <w:highlight w:val="none"/>
          <w:lang w:eastAsia="zh-CN"/>
        </w:rPr>
        <w:t>履行好村集体</w:t>
      </w:r>
      <w:r>
        <w:rPr>
          <w:rFonts w:hint="eastAsia"/>
          <w:color w:val="auto"/>
          <w:highlight w:val="none"/>
          <w:lang w:eastAsia="zh-CN"/>
        </w:rPr>
        <w:t>“</w:t>
      </w:r>
      <w:r>
        <w:rPr>
          <w:rFonts w:hint="default"/>
          <w:color w:val="auto"/>
          <w:highlight w:val="none"/>
          <w:lang w:eastAsia="zh-CN"/>
        </w:rPr>
        <w:t>三资</w:t>
      </w:r>
      <w:r>
        <w:rPr>
          <w:rFonts w:hint="eastAsia"/>
          <w:color w:val="auto"/>
          <w:highlight w:val="none"/>
          <w:lang w:eastAsia="zh-CN"/>
        </w:rPr>
        <w:t>”</w:t>
      </w:r>
      <w:r>
        <w:rPr>
          <w:rFonts w:hint="default"/>
          <w:color w:val="auto"/>
          <w:highlight w:val="none"/>
          <w:lang w:eastAsia="zh-CN"/>
        </w:rPr>
        <w:t>所有者的管理、经营和收益分配等职责，确保集体资产保值增值。积极开展农村集体</w:t>
      </w:r>
      <w:r>
        <w:rPr>
          <w:rFonts w:hint="eastAsia"/>
          <w:color w:val="auto"/>
          <w:highlight w:val="none"/>
          <w:lang w:eastAsia="zh-CN"/>
        </w:rPr>
        <w:t>“</w:t>
      </w:r>
      <w:r>
        <w:rPr>
          <w:rFonts w:hint="default"/>
          <w:color w:val="auto"/>
          <w:highlight w:val="none"/>
          <w:lang w:eastAsia="zh-CN"/>
        </w:rPr>
        <w:t>四荒</w:t>
      </w:r>
      <w:r>
        <w:rPr>
          <w:rFonts w:hint="eastAsia"/>
          <w:color w:val="auto"/>
          <w:highlight w:val="none"/>
          <w:lang w:eastAsia="zh-CN"/>
        </w:rPr>
        <w:t>”</w:t>
      </w:r>
      <w:r>
        <w:rPr>
          <w:rFonts w:hint="default"/>
          <w:color w:val="auto"/>
          <w:highlight w:val="none"/>
          <w:lang w:eastAsia="zh-CN"/>
        </w:rPr>
        <w:t>地确权登记颁证和经营权长期有偿承包使用的制度和办法，盘活农村集体资产，增加村集体资产收益。将集体土地承包租赁、征收、入市、建设用地整治等获得的收益，政府投资的经营性资产、财政发展壮大村集体经济项目资金收益等全部纳入村集体经济，不断壮大村级集体经济实力。到2025年，全</w:t>
      </w:r>
      <w:r>
        <w:rPr>
          <w:rFonts w:hint="eastAsia"/>
          <w:color w:val="auto"/>
          <w:highlight w:val="none"/>
          <w:lang w:val="en-US" w:eastAsia="zh-CN"/>
        </w:rPr>
        <w:t>县</w:t>
      </w:r>
      <w:r>
        <w:rPr>
          <w:rFonts w:hint="default"/>
          <w:color w:val="auto"/>
          <w:highlight w:val="none"/>
          <w:lang w:eastAsia="zh-CN"/>
        </w:rPr>
        <w:t>村集体经营收入达到15万元以上的村达到50%以上。</w:t>
      </w:r>
    </w:p>
    <w:p>
      <w:pPr>
        <w:pStyle w:val="5"/>
        <w:spacing w:before="0" w:beforeLines="0" w:after="0" w:afterLines="0" w:line="360" w:lineRule="auto"/>
        <w:ind w:firstLine="602"/>
        <w:rPr>
          <w:color w:val="auto"/>
          <w:highlight w:val="none"/>
          <w:lang w:eastAsia="zh-CN"/>
        </w:rPr>
      </w:pPr>
      <w:bookmarkStart w:id="51" w:name="_Toc17569_WPSOffice_Level2"/>
      <w:bookmarkStart w:id="52" w:name="_Toc10652"/>
      <w:bookmarkStart w:id="53" w:name="_Toc5075"/>
      <w:r>
        <w:rPr>
          <w:rFonts w:hint="eastAsia"/>
          <w:color w:val="auto"/>
          <w:highlight w:val="none"/>
          <w:lang w:eastAsia="zh-CN"/>
        </w:rPr>
        <w:t>三、打造生产生活生态共赢空间格局</w:t>
      </w:r>
      <w:bookmarkEnd w:id="51"/>
      <w:bookmarkEnd w:id="52"/>
      <w:bookmarkEnd w:id="53"/>
    </w:p>
    <w:p>
      <w:pPr>
        <w:spacing w:line="360" w:lineRule="auto"/>
        <w:ind w:firstLine="600"/>
        <w:rPr>
          <w:color w:val="auto"/>
          <w:highlight w:val="none"/>
          <w:lang w:eastAsia="zh-CN"/>
        </w:rPr>
      </w:pPr>
      <w:r>
        <w:rPr>
          <w:rFonts w:hint="eastAsia"/>
          <w:color w:val="auto"/>
          <w:highlight w:val="none"/>
          <w:lang w:eastAsia="zh-CN"/>
        </w:rPr>
        <w:t>分类指导，因村施策，促进乡村生产空间集约高效、生活空间舒适宜居、生态空间自然优美，形成科学合理的乡村空间布局体系。按照生产空间集约高效、生活空间宜居适度、生态空间山清水秀的总体要求，统筹乡村空间资源配置，合理布局生产空间、生活空间、生态空间，实现乡村更高质量的产业发展，更加均等的生活服务，更为健康的生态环境，为乡村振兴的基础设施、产业发展、乡村建设、生态保护、公共服务等各类要素的有机叠合提供基础平台。</w:t>
      </w:r>
    </w:p>
    <w:p>
      <w:pPr>
        <w:pStyle w:val="6"/>
        <w:spacing w:line="360" w:lineRule="auto"/>
        <w:ind w:firstLine="600"/>
        <w:rPr>
          <w:color w:val="auto"/>
          <w:highlight w:val="none"/>
          <w:lang w:eastAsia="zh-CN"/>
        </w:rPr>
      </w:pPr>
      <w:bookmarkStart w:id="54" w:name="_Toc14281"/>
      <w:r>
        <w:rPr>
          <w:rFonts w:hint="eastAsia"/>
          <w:color w:val="auto"/>
          <w:highlight w:val="none"/>
          <w:lang w:eastAsia="zh-CN"/>
        </w:rPr>
        <w:t>（一）高效利用乡村生产空间</w:t>
      </w:r>
      <w:bookmarkEnd w:id="54"/>
    </w:p>
    <w:p>
      <w:pPr>
        <w:spacing w:line="360" w:lineRule="auto"/>
        <w:ind w:firstLine="600"/>
        <w:rPr>
          <w:color w:val="auto"/>
          <w:highlight w:val="none"/>
          <w:lang w:eastAsia="zh-CN"/>
        </w:rPr>
      </w:pPr>
      <w:r>
        <w:rPr>
          <w:rFonts w:hint="eastAsia"/>
          <w:color w:val="auto"/>
          <w:highlight w:val="none"/>
          <w:lang w:eastAsia="zh-CN"/>
        </w:rPr>
        <w:t>适应农业现代化发展趋势以及一二三产业融合发展的需要，加快优化乡村产业空间布局，完善配套服务设施建设，优化生产经营流通体系，提升生产空间集约利用效率。以中心城区、重点镇和产业园区为主要载体，加快涉农工业产业集聚发展，发挥规模经济效益。优化涉农三产服务业布局，加快推进土地综合整治，推进土地适度规模经营，加快扶持家庭农场、农民专业合作社、农业龙头企业等新型农业经营主体，加快现代农业产业园区和产业化示范基地建设，推进农业规模化、标准化生产。</w:t>
      </w:r>
    </w:p>
    <w:p>
      <w:pPr>
        <w:pStyle w:val="6"/>
        <w:spacing w:line="360" w:lineRule="auto"/>
        <w:ind w:firstLine="600"/>
        <w:rPr>
          <w:color w:val="auto"/>
          <w:highlight w:val="none"/>
          <w:lang w:eastAsia="zh-CN"/>
        </w:rPr>
      </w:pPr>
      <w:bookmarkStart w:id="55" w:name="_Toc21022"/>
      <w:r>
        <w:rPr>
          <w:rFonts w:hint="eastAsia"/>
          <w:color w:val="auto"/>
          <w:highlight w:val="none"/>
          <w:lang w:eastAsia="zh-CN"/>
        </w:rPr>
        <w:t>（二）优化布局乡村生活空间</w:t>
      </w:r>
      <w:bookmarkEnd w:id="55"/>
    </w:p>
    <w:p>
      <w:pPr>
        <w:spacing w:line="360" w:lineRule="auto"/>
        <w:ind w:firstLine="600"/>
        <w:rPr>
          <w:color w:val="auto"/>
          <w:highlight w:val="none"/>
          <w:lang w:eastAsia="zh-CN"/>
        </w:rPr>
      </w:pPr>
      <w:r>
        <w:rPr>
          <w:rFonts w:hint="eastAsia"/>
          <w:color w:val="auto"/>
          <w:highlight w:val="none"/>
          <w:lang w:eastAsia="zh-CN"/>
        </w:rPr>
        <w:t>根据村庄人口发展态势，科学确定生活设施用地位置、规模和建设标准，完善服务设施配套，提升生活空间宜居水平。建立健全长效管护机制，努力满足乡村发展需要。积极推进乡村生活圈的建设，统筹配置教育、医疗、商业等公共服务设施，促进城乡基本公共服务均等化。适应老龄化发展态势，加快村庄基本实现农业农村现代化，提升人性化发展水平。</w:t>
      </w:r>
    </w:p>
    <w:p>
      <w:pPr>
        <w:pStyle w:val="6"/>
        <w:spacing w:line="360" w:lineRule="auto"/>
        <w:ind w:firstLine="600"/>
        <w:rPr>
          <w:color w:val="auto"/>
          <w:highlight w:val="none"/>
          <w:lang w:eastAsia="zh-CN"/>
        </w:rPr>
      </w:pPr>
      <w:bookmarkStart w:id="56" w:name="_Toc15187"/>
      <w:r>
        <w:rPr>
          <w:rFonts w:hint="eastAsia"/>
          <w:color w:val="auto"/>
          <w:highlight w:val="none"/>
          <w:lang w:eastAsia="zh-CN"/>
        </w:rPr>
        <w:t>（三）严格保护乡村生态空间</w:t>
      </w:r>
      <w:bookmarkEnd w:id="56"/>
    </w:p>
    <w:p>
      <w:pPr>
        <w:spacing w:line="360" w:lineRule="auto"/>
        <w:ind w:firstLine="600"/>
        <w:rPr>
          <w:color w:val="auto"/>
          <w:highlight w:val="none"/>
          <w:lang w:eastAsia="zh-CN"/>
        </w:rPr>
      </w:pPr>
      <w:r>
        <w:rPr>
          <w:rFonts w:hint="eastAsia"/>
          <w:color w:val="auto"/>
          <w:highlight w:val="none"/>
          <w:lang w:eastAsia="zh-CN"/>
        </w:rPr>
        <w:t>严守生态保护红线，强化对乡村生态安全具有重要影响的重要生态空间保护，打造乡村与生态共融，人与自然和谐发展的良好格局。实施生态修复工程，加强饮用水水源地保护，维护乡村生态安全。加强乡村环境治理，实施水污染、土壤污染防治行动，严禁城镇污染向乡村转移扩散。</w:t>
      </w:r>
      <w:r>
        <w:rPr>
          <w:rFonts w:hint="eastAsia"/>
          <w:color w:val="auto"/>
          <w:highlight w:val="none"/>
          <w:lang w:val="en-US" w:eastAsia="zh-CN"/>
        </w:rPr>
        <w:t>同时，</w:t>
      </w:r>
      <w:r>
        <w:rPr>
          <w:rFonts w:hint="eastAsia"/>
          <w:color w:val="auto"/>
          <w:highlight w:val="none"/>
          <w:lang w:eastAsia="zh-CN"/>
        </w:rPr>
        <w:t>实行最严格的耕地保护制度，严格保护永久基本农田。</w:t>
      </w:r>
      <w:r>
        <w:rPr>
          <w:rFonts w:hint="eastAsia" w:ascii="Times New Roman" w:hAnsi="Times New Roman"/>
          <w:color w:val="auto"/>
          <w:highlight w:val="none"/>
          <w:lang w:val="en-US" w:eastAsia="zh-CN"/>
        </w:rPr>
        <w:t>到</w:t>
      </w:r>
      <w:r>
        <w:rPr>
          <w:rFonts w:hint="default" w:ascii="Times New Roman" w:hAnsi="Times New Roman"/>
          <w:color w:val="auto"/>
          <w:highlight w:val="none"/>
          <w:lang w:val="en-US" w:eastAsia="zh-CN"/>
        </w:rPr>
        <w:t>2025年，耕地保有量不低于国家下达的指标任务，永久基本农田不低于</w:t>
      </w:r>
      <w:r>
        <w:rPr>
          <w:rFonts w:hint="eastAsia" w:ascii="Times New Roman" w:hAnsi="Times New Roman"/>
          <w:color w:val="auto"/>
          <w:highlight w:val="none"/>
          <w:lang w:val="en-US" w:eastAsia="zh-CN"/>
        </w:rPr>
        <w:t>71.89</w:t>
      </w:r>
      <w:r>
        <w:rPr>
          <w:rFonts w:hint="default" w:ascii="Times New Roman" w:hAnsi="Times New Roman"/>
          <w:color w:val="auto"/>
          <w:highlight w:val="none"/>
          <w:lang w:val="en-US" w:eastAsia="zh-CN"/>
        </w:rPr>
        <w:t>万亩</w:t>
      </w:r>
      <w:r>
        <w:rPr>
          <w:rFonts w:hint="eastAsia"/>
          <w:color w:val="auto"/>
          <w:highlight w:val="none"/>
          <w:lang w:eastAsia="zh-CN"/>
        </w:rPr>
        <w:t>。打造山青、水碧、天蓝、地绿的宜居生态环境。</w:t>
      </w:r>
    </w:p>
    <w:p>
      <w:pPr>
        <w:pStyle w:val="5"/>
        <w:spacing w:before="0" w:beforeLines="0" w:after="0" w:afterLines="0" w:line="360" w:lineRule="auto"/>
        <w:ind w:firstLine="602"/>
        <w:rPr>
          <w:rFonts w:hint="eastAsia"/>
          <w:color w:val="auto"/>
          <w:highlight w:val="none"/>
          <w:lang w:eastAsia="zh-CN"/>
        </w:rPr>
      </w:pPr>
      <w:bookmarkStart w:id="57" w:name="_Toc23389"/>
      <w:bookmarkStart w:id="58" w:name="_Toc406_WPSOffice_Level2"/>
      <w:bookmarkStart w:id="59" w:name="_Toc16139"/>
      <w:r>
        <w:rPr>
          <w:rFonts w:hint="eastAsia"/>
          <w:color w:val="auto"/>
          <w:highlight w:val="none"/>
          <w:lang w:eastAsia="zh-CN"/>
        </w:rPr>
        <w:t>四、</w:t>
      </w:r>
      <w:bookmarkEnd w:id="57"/>
      <w:bookmarkEnd w:id="58"/>
      <w:r>
        <w:rPr>
          <w:rFonts w:hint="eastAsia"/>
          <w:color w:val="auto"/>
          <w:highlight w:val="none"/>
          <w:lang w:eastAsia="zh-CN"/>
        </w:rPr>
        <w:t>分类推进镇村建设</w:t>
      </w:r>
      <w:bookmarkEnd w:id="59"/>
    </w:p>
    <w:p>
      <w:pPr>
        <w:widowControl/>
        <w:ind w:firstLine="600"/>
        <w:jc w:val="left"/>
        <w:rPr>
          <w:rFonts w:hint="default"/>
          <w:color w:val="auto"/>
          <w:highlight w:val="none"/>
          <w:lang w:val="en-US" w:eastAsia="zh-CN"/>
        </w:rPr>
      </w:pPr>
      <w:r>
        <w:rPr>
          <w:rFonts w:hint="eastAsia"/>
          <w:color w:val="auto"/>
          <w:highlight w:val="none"/>
          <w:lang w:eastAsia="zh-CN"/>
        </w:rPr>
        <w:t xml:space="preserve">在新型国土空间布局和城乡空间布局的基础上，统筹考虑地形地貌、经济发展、资源分布、文化特色等现状特征，基于村庄产业、生态、人口、治理等多维关系，采用积极发展、适度发展和控制发展三种引导方式进行整合（自然村按照村改居、搬迁、组合、保留四种方式进行适度调整），可分为集聚提升、城郊融合、特色保护、整治改善、搬迁撤并五类发展形态，形成分类统筹、全域一体的乡村振兴发展格局。全域13乡镇，共1079个自然村，列入集聚提升类村庄 </w:t>
      </w:r>
      <w:r>
        <w:rPr>
          <w:color w:val="auto"/>
          <w:highlight w:val="none"/>
          <w:lang w:eastAsia="zh-CN"/>
        </w:rPr>
        <w:t>14</w:t>
      </w:r>
      <w:r>
        <w:rPr>
          <w:rFonts w:hint="eastAsia"/>
          <w:color w:val="auto"/>
          <w:highlight w:val="none"/>
          <w:lang w:eastAsia="zh-CN"/>
        </w:rPr>
        <w:t>6个，城郊融合类村庄</w:t>
      </w:r>
      <w:r>
        <w:rPr>
          <w:color w:val="auto"/>
          <w:highlight w:val="none"/>
          <w:lang w:eastAsia="zh-CN"/>
        </w:rPr>
        <w:t>127</w:t>
      </w:r>
      <w:r>
        <w:rPr>
          <w:rFonts w:hint="eastAsia"/>
          <w:color w:val="auto"/>
          <w:highlight w:val="none"/>
          <w:lang w:eastAsia="zh-CN"/>
        </w:rPr>
        <w:t>个，搬迁撤并类村庄 379个，整治改善类村庄427个。到2025年，全县生态宜居美丽乡村取得重要突破。</w:t>
      </w:r>
      <w:r>
        <w:rPr>
          <w:rFonts w:hint="eastAsia"/>
          <w:color w:val="auto"/>
          <w:highlight w:val="none"/>
          <w:lang w:val="en-US" w:eastAsia="zh-CN"/>
        </w:rPr>
        <w:t>空心村治理率达到60 %，建设中心村52个、美丽庭院、美丽乡村7个。</w:t>
      </w:r>
    </w:p>
    <w:p>
      <w:pPr>
        <w:widowControl/>
        <w:ind w:firstLine="600"/>
        <w:jc w:val="left"/>
        <w:rPr>
          <w:rFonts w:hint="eastAsia"/>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spacing w:after="0" w:afterLines="0" w:line="360" w:lineRule="auto"/>
        <w:ind w:firstLine="0" w:firstLineChars="0"/>
        <w:rPr>
          <w:color w:val="auto"/>
          <w:highlight w:val="none"/>
          <w:lang w:eastAsia="zh-CN"/>
        </w:rPr>
      </w:pPr>
      <w:bookmarkStart w:id="60" w:name="_Toc9868"/>
      <w:r>
        <w:rPr>
          <w:rFonts w:hint="eastAsia"/>
          <w:color w:val="auto"/>
          <w:highlight w:val="none"/>
          <w:lang w:eastAsia="zh-CN"/>
        </w:rPr>
        <w:t>第四章  实现巩固拓展脱贫攻坚成果同乡村振兴有效衔接</w:t>
      </w:r>
      <w:bookmarkEnd w:id="60"/>
    </w:p>
    <w:p>
      <w:pPr>
        <w:spacing w:after="0" w:afterLines="0" w:line="360" w:lineRule="auto"/>
        <w:ind w:firstLine="0" w:firstLineChars="0"/>
        <w:jc w:val="left"/>
        <w:outlineLvl w:val="9"/>
        <w:rPr>
          <w:rFonts w:hint="eastAsia" w:ascii="Times New Roman" w:hAnsi="Times New Roman" w:eastAsia="仿宋" w:cs="仿宋"/>
          <w:bCs w:val="0"/>
          <w:color w:val="auto"/>
          <w:sz w:val="30"/>
          <w:szCs w:val="30"/>
          <w:highlight w:val="none"/>
          <w:lang w:val="en-US" w:eastAsia="zh-CN" w:bidi="ar-SA"/>
        </w:rPr>
      </w:pPr>
      <w:bookmarkStart w:id="61" w:name="_Toc23020_WPSOffice_Level2"/>
      <w:r>
        <w:rPr>
          <w:rFonts w:hint="eastAsia" w:ascii="Times New Roman" w:hAnsi="Times New Roman" w:eastAsia="仿宋" w:cs="仿宋"/>
          <w:bCs w:val="0"/>
          <w:color w:val="auto"/>
          <w:sz w:val="30"/>
          <w:szCs w:val="30"/>
          <w:highlight w:val="none"/>
          <w:lang w:val="en-US" w:eastAsia="zh-CN" w:bidi="ar-SA"/>
        </w:rPr>
        <w:t xml:space="preserve">    </w:t>
      </w:r>
      <w:r>
        <w:rPr>
          <w:rFonts w:hint="eastAsia" w:ascii="Times New Roman" w:hAnsi="Times New Roman" w:eastAsia="仿宋" w:cs="仿宋"/>
          <w:bCs w:val="0"/>
          <w:color w:val="auto"/>
          <w:sz w:val="30"/>
          <w:szCs w:val="30"/>
          <w:highlight w:val="none"/>
          <w:lang w:val="en-US" w:eastAsia="zh-Hans" w:bidi="ar-SA"/>
        </w:rPr>
        <w:t>乡村振兴</w:t>
      </w:r>
      <w:r>
        <w:rPr>
          <w:rFonts w:hint="eastAsia" w:ascii="Times New Roman" w:hAnsi="Times New Roman" w:eastAsia="仿宋" w:cs="仿宋"/>
          <w:bCs w:val="0"/>
          <w:color w:val="auto"/>
          <w:sz w:val="30"/>
          <w:szCs w:val="30"/>
          <w:highlight w:val="none"/>
          <w:lang w:val="en-US" w:eastAsia="zh-CN" w:bidi="ar-SA"/>
        </w:rPr>
        <w:t>战略</w:t>
      </w:r>
      <w:r>
        <w:rPr>
          <w:rFonts w:hint="eastAsia" w:ascii="Times New Roman" w:hAnsi="Times New Roman" w:eastAsia="仿宋" w:cs="仿宋"/>
          <w:bCs w:val="0"/>
          <w:color w:val="auto"/>
          <w:sz w:val="30"/>
          <w:szCs w:val="30"/>
          <w:highlight w:val="none"/>
          <w:lang w:val="en-US" w:eastAsia="zh-Hans" w:bidi="ar-SA"/>
        </w:rPr>
        <w:t>全面推进，脱贫攻坚成果</w:t>
      </w:r>
      <w:r>
        <w:rPr>
          <w:rFonts w:hint="eastAsia" w:ascii="Times New Roman" w:hAnsi="Times New Roman" w:eastAsia="仿宋" w:cs="仿宋"/>
          <w:bCs w:val="0"/>
          <w:color w:val="auto"/>
          <w:sz w:val="30"/>
          <w:szCs w:val="30"/>
          <w:highlight w:val="none"/>
          <w:lang w:val="en-US" w:eastAsia="zh-CN" w:bidi="ar-SA"/>
        </w:rPr>
        <w:t>可得到</w:t>
      </w:r>
      <w:r>
        <w:rPr>
          <w:rFonts w:hint="eastAsia" w:ascii="Times New Roman" w:hAnsi="Times New Roman" w:eastAsia="仿宋" w:cs="仿宋"/>
          <w:bCs w:val="0"/>
          <w:color w:val="auto"/>
          <w:sz w:val="30"/>
          <w:szCs w:val="30"/>
          <w:highlight w:val="none"/>
          <w:lang w:val="en-US" w:eastAsia="zh-Hans" w:bidi="ar-SA"/>
        </w:rPr>
        <w:t>巩固拓展，脱贫地区经济活力和发展后劲明显增强，乡村产业和竞争力进一步提高，农村基础设施和基本公共服务水平进一步提升，生态环境持续改善，美丽宜居乡村建设扎实推进，乡风文明建设取得显著进展，农村基层组织建设不断加强，</w:t>
      </w:r>
      <w:r>
        <w:rPr>
          <w:rFonts w:hint="eastAsia" w:ascii="Times New Roman" w:hAnsi="Times New Roman" w:eastAsia="仿宋" w:cs="仿宋"/>
          <w:bCs w:val="0"/>
          <w:color w:val="auto"/>
          <w:sz w:val="30"/>
          <w:szCs w:val="30"/>
          <w:highlight w:val="none"/>
          <w:lang w:val="en-US" w:eastAsia="zh-CN" w:bidi="ar-SA"/>
        </w:rPr>
        <w:t>可实现巩固拓展脱贫攻坚成果同乡村振兴有效衔接。</w:t>
      </w:r>
    </w:p>
    <w:bookmarkEnd w:id="61"/>
    <w:p>
      <w:pPr>
        <w:pStyle w:val="5"/>
        <w:spacing w:before="0" w:beforeLines="0" w:after="0" w:afterLines="0" w:line="360" w:lineRule="auto"/>
        <w:ind w:firstLine="602"/>
        <w:rPr>
          <w:rFonts w:hint="eastAsia"/>
          <w:color w:val="auto"/>
          <w:highlight w:val="none"/>
          <w:lang w:val="en-US" w:eastAsia="zh-CN"/>
        </w:rPr>
      </w:pPr>
      <w:bookmarkStart w:id="62" w:name="_Toc10116"/>
      <w:bookmarkStart w:id="63" w:name="_Toc3586"/>
      <w:r>
        <w:rPr>
          <w:rFonts w:hint="eastAsia"/>
          <w:color w:val="auto"/>
          <w:highlight w:val="none"/>
          <w:lang w:eastAsia="zh-CN"/>
        </w:rPr>
        <w:t>一、</w:t>
      </w:r>
      <w:r>
        <w:rPr>
          <w:rFonts w:hint="eastAsia"/>
          <w:color w:val="auto"/>
          <w:highlight w:val="none"/>
          <w:lang w:eastAsia="zh-Hans"/>
        </w:rPr>
        <w:t>巩固脱贫攻坚成果</w:t>
      </w:r>
      <w:bookmarkEnd w:id="62"/>
      <w:bookmarkEnd w:id="63"/>
      <w:r>
        <w:rPr>
          <w:rFonts w:hint="eastAsia"/>
          <w:color w:val="auto"/>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600"/>
        <w:jc w:val="both"/>
        <w:textAlignment w:val="auto"/>
        <w:rPr>
          <w:rFonts w:hint="default" w:eastAsia="方正小标宋简体"/>
          <w:color w:val="auto"/>
          <w:highlight w:val="none"/>
          <w:lang w:val="en-US" w:eastAsia="zh-CN"/>
        </w:rPr>
      </w:pPr>
      <w:r>
        <w:rPr>
          <w:rFonts w:hint="eastAsia" w:ascii="Times New Roman" w:hAnsi="Times New Roman"/>
          <w:color w:val="auto"/>
          <w:highlight w:val="none"/>
          <w:lang w:val="en-US" w:eastAsia="zh-CN"/>
        </w:rPr>
        <w:t xml:space="preserve">2020年，全县3个移民村和插花移民中确定的2674户14370名建档立卡贫困人口全部脱贫，易地扶贫搬迁安置全面完成。基础设施和公共服务配套，控辍保学、基本医疗、住房和饮水安全存量问题实现全部清零。同时，强化产业扶贫，大力培育合作社和扶贫企业，截止目前，累计实施产业扶贫项目100余个，带动2000余户贫困户持续增收。       </w:t>
      </w:r>
      <w:r>
        <w:rPr>
          <w:rFonts w:hint="eastAsia" w:ascii="Times New Roman" w:hAnsi="Times New Roman" w:eastAsia="仿宋" w:cs="仿宋"/>
          <w:bCs w:val="0"/>
          <w:color w:val="auto"/>
          <w:sz w:val="30"/>
          <w:szCs w:val="30"/>
          <w:highlight w:val="none"/>
          <w:lang w:val="en-US" w:eastAsia="zh-CN" w:bidi="ar-SA"/>
        </w:rPr>
        <w:t xml:space="preserve">          </w:t>
      </w:r>
      <w:r>
        <w:rPr>
          <w:rFonts w:hint="eastAsia" w:ascii="方正小标宋简体" w:hAnsi="方正小标宋简体" w:eastAsia="方正小标宋简体" w:cs="方正小标宋简体"/>
          <w:color w:val="auto"/>
          <w:sz w:val="28"/>
          <w:highlight w:val="none"/>
          <w:lang w:val="en-US" w:eastAsia="zh-CN"/>
        </w:rPr>
        <w:t xml:space="preserve">                                                                                                                                                                                                                                                                                                                                                                                                                                                                                                                                                                                                                                                                                                                                                                                                                                                                                                                                                                                                                                                                                                                                                                                                                                                                                                                                                                                                                                                                                                                                                                                                                                                                                                                                                                                                                                                                                                                        </w:t>
      </w:r>
    </w:p>
    <w:p>
      <w:pPr>
        <w:pStyle w:val="6"/>
        <w:spacing w:line="360" w:lineRule="auto"/>
        <w:ind w:firstLine="600"/>
        <w:rPr>
          <w:color w:val="auto"/>
          <w:highlight w:val="none"/>
          <w:lang w:eastAsia="zh-CN"/>
        </w:rPr>
      </w:pPr>
      <w:bookmarkStart w:id="64" w:name="_Toc5437_WPSOffice_Level2"/>
      <w:r>
        <w:rPr>
          <w:rFonts w:hint="eastAsia"/>
          <w:color w:val="auto"/>
          <w:highlight w:val="none"/>
          <w:lang w:eastAsia="zh-CN"/>
        </w:rPr>
        <w:t>（一）健全防止返贫动态监测机制</w:t>
      </w:r>
    </w:p>
    <w:p>
      <w:pPr>
        <w:spacing w:line="360" w:lineRule="auto"/>
        <w:ind w:firstLine="600"/>
        <w:rPr>
          <w:rFonts w:ascii="Times New Roman" w:hAnsi="Times New Roman"/>
          <w:color w:val="auto"/>
          <w:highlight w:val="none"/>
          <w:lang w:eastAsia="zh-Hans"/>
        </w:rPr>
      </w:pPr>
      <w:bookmarkStart w:id="65" w:name="_Toc29395"/>
      <w:r>
        <w:rPr>
          <w:rFonts w:ascii="Times New Roman" w:hAnsi="Times New Roman"/>
          <w:b/>
          <w:bCs/>
          <w:color w:val="auto"/>
          <w:highlight w:val="none"/>
          <w:lang w:eastAsia="zh-Hans"/>
        </w:rPr>
        <w:t>健全动态监测机制。</w:t>
      </w:r>
      <w:r>
        <w:rPr>
          <w:rFonts w:hint="eastAsia"/>
          <w:b w:val="0"/>
          <w:bCs w:val="0"/>
          <w:color w:val="auto"/>
          <w:highlight w:val="none"/>
          <w:lang w:val="en-US" w:eastAsia="zh-CN"/>
        </w:rPr>
        <w:t>对</w:t>
      </w:r>
      <w:r>
        <w:rPr>
          <w:rFonts w:hint="eastAsia"/>
          <w:color w:val="auto"/>
          <w:highlight w:val="none"/>
          <w:lang w:eastAsia="zh-CN"/>
        </w:rPr>
        <w:t>全县3个移民村和插花移民中</w:t>
      </w:r>
      <w:r>
        <w:rPr>
          <w:rFonts w:hint="eastAsia"/>
          <w:color w:val="auto"/>
          <w:highlight w:val="none"/>
          <w:lang w:val="en-US" w:eastAsia="zh-CN"/>
        </w:rPr>
        <w:t>已脱贫</w:t>
      </w:r>
      <w:r>
        <w:rPr>
          <w:rFonts w:hint="eastAsia"/>
          <w:color w:val="auto"/>
          <w:highlight w:val="none"/>
          <w:lang w:eastAsia="zh-CN"/>
        </w:rPr>
        <w:t>的2674户14370名建档立卡贫困人口，</w:t>
      </w:r>
      <w:r>
        <w:rPr>
          <w:rFonts w:ascii="Times New Roman" w:hAnsi="Times New Roman"/>
          <w:color w:val="auto"/>
          <w:highlight w:val="none"/>
          <w:lang w:eastAsia="zh-Hans"/>
        </w:rPr>
        <w:t>以家庭为单位，对脱贫不稳定户、边缘易致贫户，以及因病因灾因意外事故等刚性支出较大或收入大幅缩减导致基本生活出现严重困难户，开展定期检查、动态管理</w:t>
      </w:r>
      <w:r>
        <w:rPr>
          <w:rFonts w:hint="eastAsia"/>
          <w:color w:val="auto"/>
          <w:highlight w:val="none"/>
          <w:lang w:eastAsia="zh-CN"/>
        </w:rPr>
        <w:t>。</w:t>
      </w:r>
      <w:r>
        <w:rPr>
          <w:rFonts w:hint="default" w:ascii="Times New Roman" w:hAnsi="Times New Roman"/>
          <w:color w:val="auto"/>
          <w:highlight w:val="none"/>
          <w:lang w:eastAsia="zh-Hans"/>
        </w:rPr>
        <w:t>加强卫生健康、医疗保障、残联、人力资源和社会保障、住房城乡建设、水利等行业部门数据共享和预警信息联动，充分利用先进技术手段，及时将预警信息分类分级反馈基层核实。</w:t>
      </w:r>
    </w:p>
    <w:p>
      <w:pPr>
        <w:spacing w:line="360" w:lineRule="auto"/>
        <w:ind w:firstLine="600"/>
        <w:rPr>
          <w:rFonts w:hint="eastAsia" w:ascii="Times New Roman" w:hAnsi="Times New Roman"/>
          <w:color w:val="auto"/>
          <w:highlight w:val="none"/>
          <w:lang w:eastAsia="zh-Hans"/>
        </w:rPr>
      </w:pPr>
      <w:r>
        <w:rPr>
          <w:rFonts w:hint="default" w:ascii="Times New Roman" w:hAnsi="Times New Roman"/>
          <w:b/>
          <w:bCs/>
          <w:color w:val="auto"/>
          <w:highlight w:val="none"/>
          <w:lang w:eastAsia="zh-Hans"/>
        </w:rPr>
        <w:t>防止规模性返贫。</w:t>
      </w:r>
      <w:r>
        <w:rPr>
          <w:rFonts w:hint="eastAsia"/>
          <w:color w:val="auto"/>
          <w:highlight w:val="none"/>
          <w:lang w:eastAsia="zh-CN"/>
        </w:rPr>
        <w:t>县乡村振兴服务中心和各乡镇</w:t>
      </w:r>
      <w:r>
        <w:rPr>
          <w:rFonts w:hint="default" w:ascii="Times New Roman" w:hAnsi="Times New Roman"/>
          <w:color w:val="auto"/>
          <w:highlight w:val="none"/>
          <w:lang w:eastAsia="zh-Hans"/>
        </w:rPr>
        <w:t>要</w:t>
      </w:r>
      <w:r>
        <w:rPr>
          <w:rFonts w:hint="eastAsia"/>
          <w:color w:val="auto"/>
          <w:highlight w:val="none"/>
          <w:lang w:val="en-US" w:eastAsia="zh-CN"/>
        </w:rPr>
        <w:t>实行</w:t>
      </w:r>
      <w:r>
        <w:rPr>
          <w:rFonts w:hint="default" w:ascii="Times New Roman" w:hAnsi="Times New Roman"/>
          <w:color w:val="auto"/>
          <w:highlight w:val="none"/>
          <w:lang w:eastAsia="zh-Hans"/>
        </w:rPr>
        <w:t>实时监测，重点关注水旱、气象、地震、地质、生物、火灾和疫情等各类重大突发公共事件</w:t>
      </w:r>
      <w:r>
        <w:rPr>
          <w:rFonts w:hint="eastAsia"/>
          <w:color w:val="auto"/>
          <w:highlight w:val="none"/>
          <w:lang w:eastAsia="zh-CN"/>
        </w:rPr>
        <w:t>，</w:t>
      </w:r>
      <w:r>
        <w:rPr>
          <w:rFonts w:hint="eastAsia"/>
          <w:color w:val="auto"/>
          <w:highlight w:val="none"/>
          <w:lang w:val="en-US" w:eastAsia="zh-CN"/>
        </w:rPr>
        <w:t>或因</w:t>
      </w:r>
      <w:r>
        <w:rPr>
          <w:rFonts w:hint="default" w:ascii="Times New Roman" w:hAnsi="Times New Roman"/>
          <w:color w:val="auto"/>
          <w:highlight w:val="none"/>
          <w:lang w:eastAsia="zh-Hans"/>
        </w:rPr>
        <w:t>宏观政策调整、产业结构转型、市场价格波动引起的大宗农副产品价格大幅下跌、农村劳动力失业明显增多、易地搬迁集中安置区搬迁人口就业等方面的风险隐患与易发生规模性返贫群体</w:t>
      </w:r>
      <w:r>
        <w:rPr>
          <w:rFonts w:hint="eastAsia"/>
          <w:color w:val="auto"/>
          <w:highlight w:val="none"/>
          <w:lang w:eastAsia="zh-CN"/>
        </w:rPr>
        <w:t>，</w:t>
      </w:r>
      <w:r>
        <w:rPr>
          <w:rFonts w:hint="default" w:ascii="Times New Roman" w:hAnsi="Times New Roman"/>
          <w:color w:val="auto"/>
          <w:highlight w:val="none"/>
          <w:lang w:eastAsia="zh-Hans"/>
        </w:rPr>
        <w:t>对可能出现的问题，要制定应急预案，落实帮扶措施，及时化解规模性返贫风险。</w:t>
      </w:r>
      <w:r>
        <w:rPr>
          <w:rFonts w:hint="eastAsia" w:ascii="Times New Roman" w:hAnsi="Times New Roman"/>
          <w:color w:val="auto"/>
          <w:highlight w:val="none"/>
          <w:lang w:eastAsia="zh-Hans"/>
        </w:rPr>
        <w:t>按照以岗定搬、以业定迁原则，加强后续产业发展和转移就业工作，对有培训意愿的</w:t>
      </w:r>
      <w:r>
        <w:rPr>
          <w:rFonts w:hint="eastAsia" w:ascii="Times New Roman" w:hAnsi="Times New Roman"/>
          <w:color w:val="auto"/>
          <w:highlight w:val="none"/>
          <w:lang w:eastAsia="zh-CN"/>
        </w:rPr>
        <w:t>脱贫户</w:t>
      </w:r>
      <w:r>
        <w:rPr>
          <w:rFonts w:hint="default" w:ascii="Times New Roman" w:hAnsi="Times New Roman"/>
          <w:color w:val="auto"/>
          <w:highlight w:val="none"/>
          <w:lang w:eastAsia="zh-Hans"/>
        </w:rPr>
        <w:t>100%</w:t>
      </w:r>
      <w:r>
        <w:rPr>
          <w:rFonts w:hint="eastAsia" w:ascii="Times New Roman" w:hAnsi="Times New Roman"/>
          <w:color w:val="auto"/>
          <w:highlight w:val="none"/>
          <w:lang w:eastAsia="zh-Hans"/>
        </w:rPr>
        <w:t>给予技能培训</w:t>
      </w:r>
      <w:r>
        <w:rPr>
          <w:rFonts w:hint="eastAsia"/>
          <w:color w:val="auto"/>
          <w:highlight w:val="none"/>
          <w:lang w:eastAsia="zh-CN"/>
        </w:rPr>
        <w:t>，</w:t>
      </w:r>
      <w:r>
        <w:rPr>
          <w:rFonts w:hint="eastAsia" w:ascii="Times New Roman" w:hAnsi="Times New Roman"/>
          <w:color w:val="auto"/>
          <w:highlight w:val="none"/>
          <w:lang w:eastAsia="zh-Hans"/>
        </w:rPr>
        <w:t>提供岗位推进等就业服务，</w:t>
      </w:r>
      <w:r>
        <w:rPr>
          <w:rFonts w:hint="default" w:ascii="Times New Roman" w:hAnsi="Times New Roman"/>
          <w:color w:val="auto"/>
          <w:highlight w:val="none"/>
          <w:lang w:eastAsia="zh-Hans"/>
        </w:rPr>
        <w:t>50%</w:t>
      </w:r>
      <w:r>
        <w:rPr>
          <w:rFonts w:hint="eastAsia" w:ascii="Times New Roman" w:hAnsi="Times New Roman"/>
          <w:color w:val="auto"/>
          <w:highlight w:val="none"/>
          <w:lang w:eastAsia="zh-Hans"/>
        </w:rPr>
        <w:t>以上组织转移就业。</w:t>
      </w:r>
    </w:p>
    <w:p>
      <w:pPr>
        <w:pStyle w:val="6"/>
        <w:numPr>
          <w:ilvl w:val="0"/>
          <w:numId w:val="3"/>
        </w:numPr>
        <w:spacing w:line="360" w:lineRule="auto"/>
        <w:ind w:firstLineChars="0"/>
        <w:rPr>
          <w:color w:val="auto"/>
          <w:highlight w:val="none"/>
          <w:lang w:eastAsia="zh-CN"/>
        </w:rPr>
      </w:pPr>
      <w:r>
        <w:rPr>
          <w:rFonts w:hint="eastAsia"/>
          <w:color w:val="auto"/>
          <w:highlight w:val="none"/>
          <w:lang w:eastAsia="zh-CN"/>
        </w:rPr>
        <w:t>健全农村低收入人口常态化帮扶机制</w:t>
      </w:r>
    </w:p>
    <w:p>
      <w:pPr>
        <w:spacing w:line="360" w:lineRule="auto"/>
        <w:ind w:firstLine="600"/>
        <w:rPr>
          <w:rFonts w:hint="eastAsia" w:ascii="Times New Roman" w:hAnsi="Times New Roman" w:eastAsia="仿宋"/>
          <w:color w:val="auto"/>
          <w:highlight w:val="none"/>
          <w:lang w:eastAsia="zh-CN"/>
        </w:rPr>
      </w:pPr>
      <w:r>
        <w:rPr>
          <w:rFonts w:hint="default" w:ascii="Times New Roman" w:hAnsi="Times New Roman"/>
          <w:b/>
          <w:bCs/>
          <w:color w:val="auto"/>
          <w:highlight w:val="none"/>
          <w:lang w:eastAsia="zh-Hans"/>
        </w:rPr>
        <w:t>分层分类实施社会救助。</w:t>
      </w:r>
      <w:r>
        <w:rPr>
          <w:rFonts w:hint="default" w:ascii="Times New Roman" w:hAnsi="Times New Roman"/>
          <w:color w:val="auto"/>
          <w:highlight w:val="none"/>
          <w:lang w:eastAsia="zh-Hans"/>
        </w:rPr>
        <w:t>以现有社会保障体系为基础开展低收入人口动态监测，实现对低收入人口风险点早发现</w:t>
      </w:r>
      <w:r>
        <w:rPr>
          <w:rFonts w:hint="eastAsia"/>
          <w:color w:val="auto"/>
          <w:highlight w:val="none"/>
          <w:lang w:eastAsia="zh-CN"/>
        </w:rPr>
        <w:t>、</w:t>
      </w:r>
      <w:r>
        <w:rPr>
          <w:rFonts w:hint="default" w:ascii="Times New Roman" w:hAnsi="Times New Roman"/>
          <w:color w:val="auto"/>
          <w:highlight w:val="none"/>
          <w:lang w:eastAsia="zh-Hans"/>
        </w:rPr>
        <w:t>早干预、早帮扶。分层分类实施社会救助，确保纳入资助参保范围的特困人员</w:t>
      </w:r>
      <w:r>
        <w:rPr>
          <w:rFonts w:hint="eastAsia"/>
          <w:color w:val="auto"/>
          <w:highlight w:val="none"/>
          <w:lang w:eastAsia="zh-CN"/>
        </w:rPr>
        <w:t>、</w:t>
      </w:r>
      <w:r>
        <w:rPr>
          <w:rFonts w:hint="default" w:ascii="Times New Roman" w:hAnsi="Times New Roman"/>
          <w:color w:val="auto"/>
          <w:highlight w:val="none"/>
          <w:lang w:eastAsia="zh-Hans"/>
        </w:rPr>
        <w:t>低保对象、返贫致贫人口动态纳入基本医疗保险覆盖范围。</w:t>
      </w:r>
      <w:r>
        <w:rPr>
          <w:rFonts w:hint="eastAsia" w:ascii="Times New Roman" w:hAnsi="Times New Roman"/>
          <w:color w:val="auto"/>
          <w:highlight w:val="none"/>
          <w:lang w:eastAsia="zh-Hans"/>
        </w:rPr>
        <w:t>建立社会保险、社会救助、社会福利制度为主，社会帮扶、社会助工为辅的社会保障体系，为完全或部分丧失劳动能力且无法依靠产业就业帮扶的</w:t>
      </w:r>
      <w:r>
        <w:rPr>
          <w:rFonts w:hint="eastAsia" w:ascii="Times New Roman" w:hAnsi="Times New Roman"/>
          <w:color w:val="auto"/>
          <w:highlight w:val="none"/>
          <w:lang w:eastAsia="zh-CN"/>
        </w:rPr>
        <w:t>脱贫户</w:t>
      </w:r>
      <w:r>
        <w:rPr>
          <w:rFonts w:hint="eastAsia" w:ascii="Times New Roman" w:hAnsi="Times New Roman"/>
          <w:color w:val="auto"/>
          <w:highlight w:val="none"/>
          <w:lang w:eastAsia="zh-Hans"/>
        </w:rPr>
        <w:t>进行兜底保障</w:t>
      </w:r>
      <w:r>
        <w:rPr>
          <w:rFonts w:hint="eastAsia"/>
          <w:color w:val="auto"/>
          <w:highlight w:val="none"/>
          <w:lang w:eastAsia="zh-CN"/>
        </w:rPr>
        <w:t>。</w:t>
      </w:r>
    </w:p>
    <w:p>
      <w:pPr>
        <w:spacing w:line="360" w:lineRule="auto"/>
        <w:ind w:firstLine="600"/>
        <w:rPr>
          <w:rFonts w:hint="eastAsia" w:ascii="Times New Roman" w:hAnsi="Times New Roman"/>
          <w:color w:val="auto"/>
          <w:highlight w:val="none"/>
          <w:lang w:eastAsia="zh-Hans"/>
        </w:rPr>
      </w:pPr>
      <w:r>
        <w:rPr>
          <w:rFonts w:hint="default" w:ascii="Times New Roman" w:hAnsi="Times New Roman"/>
          <w:b/>
          <w:bCs/>
          <w:color w:val="auto"/>
          <w:highlight w:val="none"/>
          <w:lang w:eastAsia="zh-Hans"/>
        </w:rPr>
        <w:t>完善养老保障和儿童关爱服务。</w:t>
      </w:r>
      <w:r>
        <w:rPr>
          <w:rFonts w:hint="default" w:ascii="Times New Roman" w:hAnsi="Times New Roman"/>
          <w:color w:val="auto"/>
          <w:highlight w:val="none"/>
          <w:lang w:eastAsia="zh-Hans"/>
        </w:rPr>
        <w:t>完善农村特困人员救助供养制度，强化县乡两级养老机构对失能、部分失能特困老年人口的兜底保障。加强残疾人托养照护、康复服务。完善残疾儿童康复救助制度，提高救助服务质量。对基本生活陷入暂时困难的群众加强临时救助，做到凡困必帮、有难必救。</w:t>
      </w:r>
    </w:p>
    <w:bookmarkEnd w:id="64"/>
    <w:bookmarkEnd w:id="65"/>
    <w:p>
      <w:pPr>
        <w:pStyle w:val="5"/>
        <w:spacing w:before="0" w:beforeLines="0" w:after="0" w:afterLines="0" w:line="360" w:lineRule="auto"/>
        <w:ind w:firstLine="602"/>
        <w:rPr>
          <w:color w:val="auto"/>
          <w:highlight w:val="none"/>
          <w:lang w:eastAsia="zh-CN"/>
        </w:rPr>
      </w:pPr>
      <w:bookmarkStart w:id="66" w:name="_Toc12643"/>
      <w:r>
        <w:rPr>
          <w:rFonts w:hint="eastAsia"/>
          <w:color w:val="auto"/>
          <w:highlight w:val="none"/>
          <w:lang w:eastAsia="zh-CN"/>
        </w:rPr>
        <w:t>二、实施百万移民致富提升行动</w:t>
      </w:r>
      <w:bookmarkEnd w:id="66"/>
    </w:p>
    <w:p>
      <w:pPr>
        <w:spacing w:line="360" w:lineRule="auto"/>
        <w:ind w:firstLine="600"/>
        <w:rPr>
          <w:rFonts w:hint="default" w:ascii="Times New Roman" w:hAnsi="Times New Roman"/>
          <w:color w:val="auto"/>
          <w:highlight w:val="none"/>
          <w:lang w:eastAsia="zh-Hans"/>
        </w:rPr>
      </w:pPr>
      <w:r>
        <w:rPr>
          <w:rFonts w:hint="default" w:ascii="Times New Roman" w:hAnsi="Times New Roman"/>
          <w:color w:val="auto"/>
          <w:highlight w:val="none"/>
          <w:lang w:eastAsia="zh-Hans"/>
        </w:rPr>
        <w:t>做好易地移民搬迁后续帮扶工作，围绕解决好产业、就业、社会融入三件事，实施特色优势产业扶持、扎实推进就业帮扶、补齐基础设施和公共服务短板、改善人居环境和创建示范区，推进移民安置区特色种养业高质高效发展，确保移民群众稳得住、有就业、逐步能致富。落实各项惠农补贴，保障劳务移民在原籍承包地等权益。</w:t>
      </w:r>
    </w:p>
    <w:p>
      <w:pPr>
        <w:spacing w:line="360" w:lineRule="auto"/>
        <w:ind w:firstLine="600"/>
        <w:rPr>
          <w:rFonts w:hint="eastAsia"/>
          <w:color w:val="auto"/>
          <w:highlight w:val="none"/>
          <w:lang w:eastAsia="zh-CN"/>
        </w:rPr>
      </w:pPr>
      <w:r>
        <w:rPr>
          <w:rFonts w:hint="default" w:ascii="Times New Roman" w:hAnsi="Times New Roman"/>
          <w:b/>
          <w:bCs/>
          <w:color w:val="auto"/>
          <w:highlight w:val="none"/>
          <w:lang w:eastAsia="zh-Hans"/>
        </w:rPr>
        <w:t>特色优势产业扶持</w:t>
      </w:r>
      <w:r>
        <w:rPr>
          <w:rFonts w:hint="eastAsia"/>
          <w:b/>
          <w:bCs/>
          <w:color w:val="auto"/>
          <w:highlight w:val="none"/>
          <w:lang w:eastAsia="zh-CN"/>
        </w:rPr>
        <w:t>。</w:t>
      </w:r>
      <w:r>
        <w:rPr>
          <w:rFonts w:hint="eastAsia" w:ascii="Times New Roman" w:hAnsi="Times New Roman"/>
          <w:color w:val="auto"/>
          <w:highlight w:val="none"/>
          <w:lang w:val="en-US" w:eastAsia="zh-CN"/>
        </w:rPr>
        <w:t>着力打造</w:t>
      </w:r>
      <w:r>
        <w:rPr>
          <w:rFonts w:hint="default" w:ascii="Times New Roman" w:hAnsi="Times New Roman"/>
          <w:color w:val="auto"/>
          <w:highlight w:val="none"/>
          <w:lang w:eastAsia="zh-Hans"/>
        </w:rPr>
        <w:t>通伏乡马场村、陶乐镇庙庙湖村等105个</w:t>
      </w:r>
      <w:r>
        <w:rPr>
          <w:rFonts w:hint="eastAsia"/>
          <w:color w:val="auto"/>
          <w:highlight w:val="none"/>
          <w:lang w:val="en-US" w:eastAsia="zh-CN"/>
        </w:rPr>
        <w:t>特色产业</w:t>
      </w:r>
      <w:r>
        <w:rPr>
          <w:rFonts w:hint="default" w:ascii="Times New Roman" w:hAnsi="Times New Roman"/>
          <w:color w:val="auto"/>
          <w:highlight w:val="none"/>
          <w:lang w:eastAsia="zh-Hans"/>
        </w:rPr>
        <w:t>示范村，坚持把发展特色产业作为有力支撑，聚焦优质瓜菜、现代畜牧、劳务等重点产业，深入推进协作和社会力量帮扶，实施</w:t>
      </w:r>
      <w:r>
        <w:rPr>
          <w:rFonts w:hint="eastAsia"/>
          <w:color w:val="auto"/>
          <w:highlight w:val="none"/>
          <w:lang w:eastAsia="zh-CN"/>
        </w:rPr>
        <w:t>“</w:t>
      </w:r>
      <w:r>
        <w:rPr>
          <w:rFonts w:hint="default" w:ascii="Times New Roman" w:hAnsi="Times New Roman"/>
          <w:color w:val="auto"/>
          <w:highlight w:val="none"/>
          <w:lang w:eastAsia="zh-Hans"/>
        </w:rPr>
        <w:t>万企兴万村</w:t>
      </w:r>
      <w:r>
        <w:rPr>
          <w:rFonts w:hint="eastAsia"/>
          <w:color w:val="auto"/>
          <w:highlight w:val="none"/>
          <w:lang w:eastAsia="zh-CN"/>
        </w:rPr>
        <w:t>”</w:t>
      </w:r>
      <w:r>
        <w:rPr>
          <w:rFonts w:hint="default" w:ascii="Times New Roman" w:hAnsi="Times New Roman"/>
          <w:color w:val="auto"/>
          <w:highlight w:val="none"/>
          <w:lang w:eastAsia="zh-Hans"/>
        </w:rPr>
        <w:t>行动，鼓励开展企村结对帮扶共建，助力乡村振兴。创新建立</w:t>
      </w:r>
      <w:r>
        <w:rPr>
          <w:rFonts w:hint="eastAsia"/>
          <w:color w:val="auto"/>
          <w:highlight w:val="none"/>
          <w:lang w:eastAsia="zh-CN"/>
        </w:rPr>
        <w:t>“</w:t>
      </w:r>
      <w:r>
        <w:rPr>
          <w:rFonts w:hint="default" w:ascii="Times New Roman" w:hAnsi="Times New Roman"/>
          <w:color w:val="auto"/>
          <w:highlight w:val="none"/>
          <w:lang w:eastAsia="zh-Hans"/>
        </w:rPr>
        <w:t>党支部+合作社+农户</w:t>
      </w:r>
      <w:r>
        <w:rPr>
          <w:rFonts w:hint="eastAsia"/>
          <w:color w:val="auto"/>
          <w:highlight w:val="none"/>
          <w:lang w:eastAsia="zh-CN"/>
        </w:rPr>
        <w:t>”</w:t>
      </w:r>
      <w:r>
        <w:rPr>
          <w:rFonts w:hint="default" w:ascii="Times New Roman" w:hAnsi="Times New Roman"/>
          <w:color w:val="auto"/>
          <w:highlight w:val="none"/>
          <w:lang w:eastAsia="zh-Hans"/>
        </w:rPr>
        <w:t>等多种利益联结模式，构建党组织抓产业、党员促产业、农户有产业的新格局，大力发展</w:t>
      </w:r>
      <w:r>
        <w:rPr>
          <w:rFonts w:hint="eastAsia"/>
          <w:color w:val="auto"/>
          <w:highlight w:val="none"/>
          <w:lang w:val="en-US" w:eastAsia="zh-CN"/>
        </w:rPr>
        <w:t>优质</w:t>
      </w:r>
      <w:r>
        <w:rPr>
          <w:rFonts w:hint="default" w:ascii="Times New Roman" w:hAnsi="Times New Roman"/>
          <w:color w:val="auto"/>
          <w:highlight w:val="none"/>
          <w:lang w:eastAsia="zh-Hans"/>
        </w:rPr>
        <w:t>产业</w:t>
      </w:r>
      <w:r>
        <w:rPr>
          <w:rFonts w:hint="eastAsia"/>
          <w:color w:val="auto"/>
          <w:highlight w:val="none"/>
          <w:lang w:eastAsia="zh-CN"/>
        </w:rPr>
        <w:t>。</w:t>
      </w:r>
    </w:p>
    <w:p>
      <w:pPr>
        <w:spacing w:line="360" w:lineRule="auto"/>
        <w:ind w:firstLine="600"/>
        <w:rPr>
          <w:rFonts w:hint="default" w:ascii="Times New Roman" w:hAnsi="Times New Roman"/>
          <w:color w:val="auto"/>
          <w:highlight w:val="none"/>
          <w:lang w:eastAsia="zh-Hans"/>
        </w:rPr>
      </w:pPr>
      <w:r>
        <w:rPr>
          <w:rFonts w:hint="default" w:ascii="Times New Roman" w:hAnsi="Times New Roman"/>
          <w:color w:val="auto"/>
          <w:highlight w:val="none"/>
          <w:lang w:eastAsia="zh-Hans"/>
        </w:rPr>
        <w:t>到2025年</w:t>
      </w:r>
      <w:r>
        <w:rPr>
          <w:rFonts w:hint="eastAsia"/>
          <w:color w:val="auto"/>
          <w:highlight w:val="none"/>
          <w:lang w:eastAsia="zh-CN"/>
        </w:rPr>
        <w:t>，</w:t>
      </w:r>
      <w:r>
        <w:rPr>
          <w:rFonts w:hint="default" w:ascii="Times New Roman" w:hAnsi="Times New Roman"/>
          <w:color w:val="auto"/>
          <w:highlight w:val="none"/>
          <w:lang w:eastAsia="zh-Hans"/>
        </w:rPr>
        <w:t>建成优质瓜菜生产基地31个，注册品牌5个，申报</w:t>
      </w:r>
      <w:r>
        <w:rPr>
          <w:rFonts w:hint="eastAsia"/>
          <w:color w:val="auto"/>
          <w:highlight w:val="none"/>
          <w:lang w:eastAsia="zh-CN"/>
        </w:rPr>
        <w:t>“</w:t>
      </w:r>
      <w:r>
        <w:rPr>
          <w:rFonts w:hint="default" w:ascii="Times New Roman" w:hAnsi="Times New Roman"/>
          <w:color w:val="auto"/>
          <w:highlight w:val="none"/>
          <w:lang w:eastAsia="zh-Hans"/>
        </w:rPr>
        <w:t>两品一标</w:t>
      </w:r>
      <w:r>
        <w:rPr>
          <w:rFonts w:hint="eastAsia"/>
          <w:color w:val="auto"/>
          <w:highlight w:val="none"/>
          <w:lang w:eastAsia="zh-CN"/>
        </w:rPr>
        <w:t>”</w:t>
      </w:r>
      <w:r>
        <w:rPr>
          <w:rFonts w:hint="default" w:ascii="Times New Roman" w:hAnsi="Times New Roman"/>
          <w:color w:val="auto"/>
          <w:highlight w:val="none"/>
          <w:lang w:eastAsia="zh-Hans"/>
        </w:rPr>
        <w:t>8个</w:t>
      </w:r>
      <w:r>
        <w:rPr>
          <w:rFonts w:hint="eastAsia"/>
          <w:color w:val="auto"/>
          <w:highlight w:val="none"/>
          <w:lang w:eastAsia="zh-CN"/>
        </w:rPr>
        <w:t>；</w:t>
      </w:r>
      <w:r>
        <w:rPr>
          <w:rFonts w:hint="default" w:ascii="Times New Roman" w:hAnsi="Times New Roman"/>
          <w:color w:val="auto"/>
          <w:highlight w:val="none"/>
          <w:lang w:eastAsia="zh-Hans"/>
        </w:rPr>
        <w:t>不断壮大现代畜牧产业，建成全县规模肉牛肉羊养殖场73个，安置区移民群众养殖业销售收入达5000万元，净收入980万元以上</w:t>
      </w:r>
      <w:r>
        <w:rPr>
          <w:rFonts w:hint="eastAsia"/>
          <w:color w:val="auto"/>
          <w:highlight w:val="none"/>
          <w:lang w:eastAsia="zh-CN"/>
        </w:rPr>
        <w:t>；</w:t>
      </w:r>
      <w:r>
        <w:rPr>
          <w:rFonts w:hint="default" w:ascii="Times New Roman" w:hAnsi="Times New Roman"/>
          <w:color w:val="auto"/>
          <w:highlight w:val="none"/>
          <w:lang w:eastAsia="zh-Hans"/>
        </w:rPr>
        <w:t>持续发展劳务产业，安置区内打造村级劳务站4个，培育琦乐劳务、田武劳务等中介组织11个，培育劳务经纪人170人，有针对性培训3000余人，通过稳定就业和自主创业，移民人均年增收3.5万元以上。</w:t>
      </w:r>
    </w:p>
    <w:p>
      <w:pPr>
        <w:spacing w:line="360" w:lineRule="auto"/>
        <w:rPr>
          <w:rFonts w:ascii="Times New Roman" w:hAnsi="Times New Roman"/>
          <w:color w:val="auto"/>
          <w:highlight w:val="none"/>
          <w:lang w:eastAsia="zh-CN"/>
        </w:rPr>
      </w:pPr>
      <w:r>
        <w:rPr>
          <w:rFonts w:ascii="Times New Roman" w:hAnsi="Times New Roman"/>
          <w:b/>
          <w:bCs/>
          <w:color w:val="auto"/>
          <w:highlight w:val="none"/>
          <w:lang w:eastAsia="zh-CN"/>
        </w:rPr>
        <w:t>稳定外出务工规模。</w:t>
      </w:r>
      <w:r>
        <w:rPr>
          <w:rFonts w:ascii="Times New Roman" w:hAnsi="Times New Roman"/>
          <w:color w:val="auto"/>
          <w:highlight w:val="none"/>
          <w:lang w:eastAsia="zh-CN"/>
        </w:rPr>
        <w:t>健全劳务输出工作机制，将脱贫人口作为优先保障对象，提供便利出行服务</w:t>
      </w:r>
      <w:r>
        <w:rPr>
          <w:rFonts w:hint="default" w:ascii="Times New Roman" w:hAnsi="Times New Roman"/>
          <w:color w:val="auto"/>
          <w:highlight w:val="none"/>
          <w:lang w:eastAsia="zh-CN"/>
        </w:rPr>
        <w:t>。推动更多农村劳动力到福建省等协作地区转移就业。积极培育劳务中介组织、劳务经纪人，优先支持脱贫人口、边缘易致贫人口、易地搬迁群众及农村低收入人口等劳动力稳岗就业。到2025年，组织</w:t>
      </w:r>
      <w:r>
        <w:rPr>
          <w:rFonts w:hint="eastAsia" w:ascii="Times New Roman" w:hAnsi="Times New Roman"/>
          <w:color w:val="auto"/>
          <w:highlight w:val="none"/>
          <w:lang w:val="en-US" w:eastAsia="zh-CN"/>
        </w:rPr>
        <w:t>0.3</w:t>
      </w:r>
      <w:r>
        <w:rPr>
          <w:rFonts w:hint="default" w:ascii="Times New Roman" w:hAnsi="Times New Roman"/>
          <w:color w:val="auto"/>
          <w:highlight w:val="none"/>
          <w:lang w:eastAsia="zh-CN"/>
        </w:rPr>
        <w:t>万人次农村劳动力、约</w:t>
      </w:r>
      <w:r>
        <w:rPr>
          <w:rFonts w:hint="eastAsia" w:ascii="Times New Roman" w:hAnsi="Times New Roman"/>
          <w:color w:val="auto"/>
          <w:highlight w:val="none"/>
          <w:lang w:val="en-US" w:eastAsia="zh-CN"/>
        </w:rPr>
        <w:t>0.1</w:t>
      </w:r>
      <w:r>
        <w:rPr>
          <w:rFonts w:hint="default" w:ascii="Times New Roman" w:hAnsi="Times New Roman"/>
          <w:color w:val="auto"/>
          <w:highlight w:val="none"/>
          <w:lang w:eastAsia="zh-CN"/>
        </w:rPr>
        <w:t>万人次脱贫人口实现转移就业。</w:t>
      </w:r>
    </w:p>
    <w:p>
      <w:pPr>
        <w:spacing w:line="360" w:lineRule="auto"/>
        <w:ind w:firstLine="600"/>
        <w:rPr>
          <w:rFonts w:hint="default" w:ascii="Times New Roman" w:hAnsi="Times New Roman"/>
          <w:color w:val="auto"/>
          <w:highlight w:val="none"/>
          <w:lang w:eastAsia="zh-CN"/>
        </w:rPr>
      </w:pPr>
      <w:r>
        <w:rPr>
          <w:rFonts w:hint="default" w:ascii="Times New Roman" w:hAnsi="Times New Roman"/>
          <w:b/>
          <w:bCs/>
          <w:color w:val="auto"/>
          <w:highlight w:val="none"/>
          <w:lang w:eastAsia="zh-CN"/>
        </w:rPr>
        <w:t>支持就地就近就业。</w:t>
      </w:r>
      <w:r>
        <w:rPr>
          <w:rFonts w:hint="default" w:ascii="Times New Roman" w:hAnsi="Times New Roman"/>
          <w:color w:val="auto"/>
          <w:highlight w:val="none"/>
          <w:lang w:eastAsia="zh-CN"/>
        </w:rPr>
        <w:t>鼓励发展家庭农场、农民专业合作社增加就业岗位。实施以工代赈、农业基础设施建设、人居环境整治行动等带动脱贫人口就业。开发保洁保绿、治安协管、乡村道路清洁、山林防护、孤寡老人和留守儿童看护等公益性岗位，优先安置符合条件的脱贫人口特别是其中的弱劳力、半劳力就业。</w:t>
      </w:r>
    </w:p>
    <w:p>
      <w:pPr>
        <w:spacing w:line="360" w:lineRule="auto"/>
        <w:ind w:firstLine="600"/>
        <w:rPr>
          <w:rFonts w:hint="default" w:ascii="Times New Roman" w:hAnsi="Times New Roman"/>
          <w:color w:val="auto"/>
          <w:highlight w:val="none"/>
          <w:lang w:val="en-US" w:eastAsia="zh-CN"/>
        </w:rPr>
      </w:pPr>
      <w:r>
        <w:rPr>
          <w:rFonts w:hint="eastAsia" w:ascii="Times New Roman" w:hAnsi="Times New Roman"/>
          <w:b/>
          <w:bCs/>
          <w:color w:val="auto"/>
          <w:highlight w:val="none"/>
          <w:lang w:val="en-US" w:eastAsia="zh-CN"/>
        </w:rPr>
        <w:t>持续帮扶车间吸纳就业。</w:t>
      </w:r>
      <w:r>
        <w:rPr>
          <w:rFonts w:hint="default" w:ascii="Times New Roman" w:hAnsi="Times New Roman"/>
          <w:color w:val="auto"/>
          <w:highlight w:val="none"/>
          <w:lang w:val="en-US" w:eastAsia="zh-CN"/>
        </w:rPr>
        <w:t>继续发挥就业帮扶车间、社区工厂、卫星工厂等就业载体作用，在脱贫地区创造更多就地就近就业机会。以拓展二三产业为重点，根据当地资源禀赋、产业特点，聚焦易地扶贫搬迁安置区和已脱贫村，引导已脱贫农村劳动力到乡村车间就业，促进农业多环节增效、农民多渠道增收。同时，鼓励龙头企业、农民专业合作社等吸纳贫困劳动力就业，为农村低收入劳动力创造更多就</w:t>
      </w:r>
      <w:r>
        <w:rPr>
          <w:rFonts w:hint="eastAsia" w:ascii="Times New Roman" w:hAnsi="Times New Roman"/>
          <w:color w:val="auto"/>
          <w:highlight w:val="none"/>
          <w:lang w:val="en-US" w:eastAsia="zh-CN"/>
        </w:rPr>
        <w:t>业岗位。</w:t>
      </w:r>
    </w:p>
    <w:p>
      <w:pPr>
        <w:spacing w:line="360" w:lineRule="auto"/>
        <w:ind w:firstLine="600"/>
        <w:rPr>
          <w:rFonts w:hint="eastAsia" w:ascii="Times New Roman" w:hAnsi="Times New Roman"/>
          <w:color w:val="auto"/>
          <w:highlight w:val="none"/>
          <w:lang w:eastAsia="zh-CN"/>
        </w:rPr>
      </w:pPr>
      <w:r>
        <w:rPr>
          <w:rFonts w:hint="default" w:ascii="Times New Roman" w:hAnsi="Times New Roman"/>
          <w:b/>
          <w:bCs/>
          <w:color w:val="auto"/>
          <w:highlight w:val="none"/>
          <w:lang w:eastAsia="zh-CN"/>
        </w:rPr>
        <w:t>鼓励返乡入乡创业。</w:t>
      </w:r>
      <w:r>
        <w:rPr>
          <w:rFonts w:hint="default" w:ascii="Times New Roman" w:hAnsi="Times New Roman"/>
          <w:color w:val="auto"/>
          <w:highlight w:val="none"/>
          <w:lang w:eastAsia="zh-CN"/>
        </w:rPr>
        <w:t>引导农民工等人员返乡入乡创业、乡村能人就地创业，帮助有条件的脱贫人口自主创业，支持大学生、农民工、退役军人等返乡入乡创业。加强返乡创业载体建设，充分利用现有园区等资源在脱贫地区建设一批返乡入乡创业园、创业孵化基地，有条件的地方可根据入驻实体数量、孵化效果和带动就业成效给予创业孵化基地奖补。支持各地设立一批特色鲜明、带动就业作用明显的非遗帮扶就业工坊。</w:t>
      </w:r>
    </w:p>
    <w:p>
      <w:pPr>
        <w:pStyle w:val="5"/>
        <w:spacing w:before="0" w:beforeLines="0" w:after="0" w:afterLines="0" w:line="360" w:lineRule="auto"/>
        <w:ind w:firstLine="602"/>
        <w:rPr>
          <w:color w:val="auto"/>
          <w:highlight w:val="none"/>
          <w:lang w:eastAsia="zh-CN"/>
        </w:rPr>
      </w:pPr>
      <w:bookmarkStart w:id="67" w:name="_Toc24289"/>
      <w:r>
        <w:rPr>
          <w:rFonts w:hint="eastAsia"/>
          <w:color w:val="auto"/>
          <w:highlight w:val="none"/>
          <w:lang w:eastAsia="zh-CN"/>
        </w:rPr>
        <w:t>三、</w:t>
      </w:r>
      <w:r>
        <w:rPr>
          <w:color w:val="auto"/>
          <w:highlight w:val="none"/>
          <w:lang w:eastAsia="zh-CN"/>
        </w:rPr>
        <w:t>实施城乡居民收入提升行动</w:t>
      </w:r>
      <w:bookmarkEnd w:id="67"/>
    </w:p>
    <w:p>
      <w:pPr>
        <w:spacing w:line="360" w:lineRule="auto"/>
        <w:ind w:firstLine="600"/>
        <w:rPr>
          <w:rFonts w:hint="default" w:ascii="Times New Roman" w:hAnsi="Times New Roman"/>
          <w:color w:val="auto"/>
          <w:highlight w:val="none"/>
          <w:lang w:eastAsia="zh-Hans"/>
        </w:rPr>
      </w:pPr>
      <w:bookmarkStart w:id="68" w:name="_Toc10825"/>
      <w:r>
        <w:rPr>
          <w:rFonts w:hint="eastAsia"/>
          <w:color w:val="auto"/>
          <w:highlight w:val="none"/>
          <w:lang w:eastAsia="zh-CN"/>
        </w:rPr>
        <w:t>坚持</w:t>
      </w:r>
      <w:r>
        <w:rPr>
          <w:rFonts w:hint="default" w:ascii="Times New Roman" w:hAnsi="Times New Roman"/>
          <w:color w:val="auto"/>
          <w:highlight w:val="none"/>
          <w:lang w:eastAsia="zh-Hans"/>
        </w:rPr>
        <w:t>居民收入增长和经济增长同步、</w:t>
      </w:r>
      <w:r>
        <w:rPr>
          <w:rFonts w:hint="eastAsia"/>
          <w:color w:val="auto"/>
          <w:highlight w:val="none"/>
          <w:lang w:eastAsia="zh-CN"/>
        </w:rPr>
        <w:t>劳动薪</w:t>
      </w:r>
      <w:r>
        <w:rPr>
          <w:rFonts w:hint="default" w:ascii="Times New Roman" w:hAnsi="Times New Roman"/>
          <w:color w:val="auto"/>
          <w:highlight w:val="none"/>
          <w:lang w:eastAsia="zh-Hans"/>
        </w:rPr>
        <w:t>酬提高和劳动生产率提高同步，着力提高低收入群体收入，扩大中等收入群体，</w:t>
      </w:r>
      <w:r>
        <w:rPr>
          <w:rFonts w:hint="eastAsia"/>
          <w:color w:val="auto"/>
          <w:highlight w:val="none"/>
          <w:lang w:val="en-US" w:eastAsia="zh-CN"/>
        </w:rPr>
        <w:t>多渠道</w:t>
      </w:r>
      <w:r>
        <w:rPr>
          <w:rFonts w:hint="default" w:ascii="Times New Roman" w:hAnsi="Times New Roman"/>
          <w:color w:val="auto"/>
          <w:highlight w:val="none"/>
          <w:lang w:eastAsia="zh-Hans"/>
        </w:rPr>
        <w:t>增加居民工资性、财产性和经营性收入。加大税收、社保、转移支付等调节力度和精准性，努力缩小城乡、区域、行业收入分配差距。落实惠农富农政策，不断增加城乡居民转移性收入。创新发展公益事业和慈善事业，改善收入和财富分配格局。城镇、农村居民人均可支配收入年均增长水平达到7%和8%。</w:t>
      </w:r>
    </w:p>
    <w:bookmarkEnd w:id="68"/>
    <w:p>
      <w:pPr>
        <w:pStyle w:val="6"/>
        <w:numPr>
          <w:ilvl w:val="0"/>
          <w:numId w:val="4"/>
        </w:numPr>
        <w:spacing w:line="360" w:lineRule="auto"/>
        <w:ind w:firstLineChars="0"/>
        <w:rPr>
          <w:color w:val="auto"/>
          <w:highlight w:val="none"/>
        </w:rPr>
      </w:pPr>
      <w:bookmarkStart w:id="69" w:name="_Toc19561"/>
      <w:r>
        <w:rPr>
          <w:rFonts w:hint="eastAsia"/>
          <w:color w:val="auto"/>
          <w:highlight w:val="none"/>
          <w:lang w:eastAsia="zh-CN"/>
        </w:rPr>
        <w:t>不断壮大村集体经济</w:t>
      </w:r>
      <w:bookmarkEnd w:id="69"/>
    </w:p>
    <w:p>
      <w:pPr>
        <w:spacing w:line="360" w:lineRule="auto"/>
        <w:ind w:firstLine="600"/>
        <w:rPr>
          <w:color w:val="auto"/>
          <w:highlight w:val="none"/>
          <w:lang w:eastAsia="zh-CN"/>
        </w:rPr>
      </w:pPr>
      <w:r>
        <w:rPr>
          <w:color w:val="auto"/>
          <w:highlight w:val="none"/>
          <w:lang w:eastAsia="zh-CN"/>
        </w:rPr>
        <w:t>引导农村集体经济组织挖掘集体土地、房屋、设施等资源和资产潜力，依法通过股份制、合作制、租赁、托管等形式，强化</w:t>
      </w:r>
      <w:r>
        <w:rPr>
          <w:rFonts w:hint="eastAsia"/>
          <w:color w:val="auto"/>
          <w:highlight w:val="none"/>
          <w:lang w:eastAsia="zh-CN"/>
        </w:rPr>
        <w:t>“</w:t>
      </w:r>
      <w:r>
        <w:rPr>
          <w:color w:val="auto"/>
          <w:highlight w:val="none"/>
          <w:lang w:eastAsia="zh-CN"/>
        </w:rPr>
        <w:t>订单收购+收益分配</w:t>
      </w:r>
      <w:r>
        <w:rPr>
          <w:rFonts w:hint="eastAsia"/>
          <w:color w:val="auto"/>
          <w:highlight w:val="none"/>
          <w:lang w:eastAsia="zh-CN"/>
        </w:rPr>
        <w:t>”、“</w:t>
      </w:r>
      <w:r>
        <w:rPr>
          <w:color w:val="auto"/>
          <w:highlight w:val="none"/>
          <w:lang w:eastAsia="zh-CN"/>
        </w:rPr>
        <w:t>土地流转+务工就业</w:t>
      </w:r>
      <w:r>
        <w:rPr>
          <w:rFonts w:hint="eastAsia"/>
          <w:color w:val="auto"/>
          <w:highlight w:val="none"/>
          <w:lang w:eastAsia="zh-CN"/>
        </w:rPr>
        <w:t>”、“</w:t>
      </w:r>
      <w:r>
        <w:rPr>
          <w:color w:val="auto"/>
          <w:highlight w:val="none"/>
          <w:lang w:eastAsia="zh-CN"/>
        </w:rPr>
        <w:t>农民入股+收益分红</w:t>
      </w:r>
      <w:r>
        <w:rPr>
          <w:rFonts w:hint="eastAsia"/>
          <w:color w:val="auto"/>
          <w:highlight w:val="none"/>
          <w:lang w:eastAsia="zh-CN"/>
        </w:rPr>
        <w:t>”</w:t>
      </w:r>
      <w:r>
        <w:rPr>
          <w:color w:val="auto"/>
          <w:highlight w:val="none"/>
          <w:lang w:eastAsia="zh-CN"/>
        </w:rPr>
        <w:t>等利益联结机制，支持脱贫不稳定户、边缘易致贫户、严重</w:t>
      </w:r>
      <w:r>
        <w:rPr>
          <w:rFonts w:hint="eastAsia"/>
          <w:color w:val="auto"/>
          <w:highlight w:val="none"/>
          <w:lang w:val="en-US" w:eastAsia="zh-CN"/>
        </w:rPr>
        <w:t>低收入群众</w:t>
      </w:r>
      <w:r>
        <w:rPr>
          <w:color w:val="auto"/>
          <w:highlight w:val="none"/>
          <w:lang w:eastAsia="zh-CN"/>
        </w:rPr>
        <w:t>等在设施农业、特色种养业、光伏、乡村旅游等产业发展中获得收益。</w:t>
      </w:r>
      <w:r>
        <w:rPr>
          <w:rFonts w:hint="eastAsia"/>
          <w:color w:val="auto"/>
          <w:highlight w:val="none"/>
          <w:lang w:eastAsia="zh-CN"/>
        </w:rPr>
        <w:t>深化“三带四联”、“四个一”等示范带动工程，使农业产业与二三产业融合发展，不断增加农民财产性收入，使财产性收入对农民收入的贡献率达到10%以上。</w:t>
      </w:r>
    </w:p>
    <w:p>
      <w:pPr>
        <w:pStyle w:val="6"/>
        <w:numPr>
          <w:ilvl w:val="0"/>
          <w:numId w:val="4"/>
        </w:numPr>
        <w:spacing w:line="360" w:lineRule="auto"/>
        <w:ind w:firstLineChars="0"/>
        <w:rPr>
          <w:color w:val="auto"/>
          <w:highlight w:val="none"/>
          <w:lang w:eastAsia="zh-CN"/>
        </w:rPr>
      </w:pPr>
      <w:bookmarkStart w:id="70" w:name="_Toc4461"/>
      <w:r>
        <w:rPr>
          <w:rFonts w:hint="eastAsia"/>
          <w:color w:val="auto"/>
          <w:highlight w:val="none"/>
          <w:lang w:eastAsia="zh-CN"/>
        </w:rPr>
        <w:t>探索发展</w:t>
      </w:r>
      <w:bookmarkEnd w:id="70"/>
      <w:r>
        <w:rPr>
          <w:rFonts w:hint="eastAsia"/>
          <w:color w:val="auto"/>
          <w:highlight w:val="none"/>
          <w:lang w:eastAsia="zh-CN"/>
        </w:rPr>
        <w:t>新产业、新业态</w:t>
      </w:r>
    </w:p>
    <w:p>
      <w:pPr>
        <w:spacing w:line="360" w:lineRule="auto"/>
        <w:ind w:firstLine="600"/>
        <w:rPr>
          <w:rFonts w:hint="eastAsia"/>
          <w:color w:val="auto"/>
          <w:highlight w:val="none"/>
          <w:lang w:eastAsia="zh-CN"/>
        </w:rPr>
      </w:pPr>
      <w:r>
        <w:rPr>
          <w:rFonts w:hint="eastAsia"/>
          <w:color w:val="auto"/>
          <w:highlight w:val="none"/>
          <w:lang w:eastAsia="zh-CN"/>
        </w:rPr>
        <w:t>以绿色发展为主导，充分发挥平罗县自然资源禀赋，大力实施乡村旅游住宿、餐饮、购物等设施建设和特色旅游商品开发等工程，做大做强一批旅游名村和农家乐，不断丰富产业类型，拓宽增收渠道。依托河东草畜产业、沙漠瓜菜、历史文化、自然环境等发展要素，打造一批兼住宿、采摘、餐饮、娱乐一体化经营模式的休闲生态农庄，全面建设集现代生态农业、观光农业、休闲度假农业为一体的综合示范区。</w:t>
      </w:r>
      <w:r>
        <w:rPr>
          <w:rFonts w:hint="eastAsia" w:ascii="Times New Roman" w:hAnsi="Times New Roman" w:eastAsia="方正仿宋_GBK" w:cs="Times New Roman"/>
          <w:b w:val="0"/>
          <w:color w:val="auto"/>
          <w:kern w:val="2"/>
          <w:sz w:val="32"/>
          <w:szCs w:val="32"/>
          <w:highlight w:val="none"/>
          <w:lang w:val="zh-CN" w:eastAsia="zh-CN" w:bidi="ar-SA"/>
        </w:rPr>
        <w:t>着力推进农村电商全域化发展，</w:t>
      </w:r>
      <w:r>
        <w:rPr>
          <w:rFonts w:hint="eastAsia" w:ascii="Times New Roman" w:hAnsi="Times New Roman" w:eastAsia="方正仿宋_GBK" w:cs="Times New Roman"/>
          <w:b w:val="0"/>
          <w:bCs w:val="0"/>
          <w:color w:val="auto"/>
          <w:kern w:val="2"/>
          <w:sz w:val="32"/>
          <w:szCs w:val="32"/>
          <w:highlight w:val="none"/>
          <w:lang w:val="zh-CN" w:eastAsia="zh-CN" w:bidi="ar-SA"/>
        </w:rPr>
        <w:t>培育壮大农村电商主体，</w:t>
      </w:r>
      <w:r>
        <w:rPr>
          <w:rFonts w:hint="default" w:ascii="Times New Roman" w:hAnsi="Times New Roman" w:eastAsia="方正仿宋_GBK" w:cs="Times New Roman"/>
          <w:b w:val="0"/>
          <w:color w:val="auto"/>
          <w:kern w:val="2"/>
          <w:sz w:val="32"/>
          <w:szCs w:val="32"/>
          <w:highlight w:val="none"/>
          <w:lang w:val="zh-CN" w:eastAsia="zh-CN" w:bidi="ar-SA"/>
        </w:rPr>
        <w:t>加强基础设施建设，完善</w:t>
      </w:r>
      <w:r>
        <w:rPr>
          <w:rFonts w:hint="eastAsia" w:ascii="Times New Roman" w:hAnsi="Times New Roman" w:eastAsia="方正仿宋_GBK" w:cs="Times New Roman"/>
          <w:b w:val="0"/>
          <w:color w:val="auto"/>
          <w:kern w:val="2"/>
          <w:sz w:val="32"/>
          <w:szCs w:val="32"/>
          <w:highlight w:val="none"/>
          <w:lang w:val="zh-CN" w:eastAsia="zh-CN" w:bidi="ar-SA"/>
        </w:rPr>
        <w:t>公共</w:t>
      </w:r>
      <w:r>
        <w:rPr>
          <w:rFonts w:hint="default" w:ascii="Times New Roman" w:hAnsi="Times New Roman" w:eastAsia="方正仿宋_GBK" w:cs="Times New Roman"/>
          <w:b w:val="0"/>
          <w:color w:val="auto"/>
          <w:kern w:val="2"/>
          <w:sz w:val="32"/>
          <w:szCs w:val="32"/>
          <w:highlight w:val="none"/>
          <w:lang w:val="zh-CN" w:eastAsia="zh-CN" w:bidi="ar-SA"/>
        </w:rPr>
        <w:t>服务体系，</w:t>
      </w:r>
      <w:r>
        <w:rPr>
          <w:rFonts w:hint="eastAsia" w:ascii="Times New Roman" w:hAnsi="Times New Roman" w:eastAsia="方正仿宋_GBK" w:cs="Times New Roman"/>
          <w:b w:val="0"/>
          <w:color w:val="auto"/>
          <w:kern w:val="2"/>
          <w:sz w:val="32"/>
          <w:szCs w:val="32"/>
          <w:highlight w:val="none"/>
          <w:lang w:val="zh-CN" w:eastAsia="zh-CN" w:bidi="ar-SA"/>
        </w:rPr>
        <w:t>大力发展线上营销、直播带货等现代</w:t>
      </w:r>
      <w:r>
        <w:rPr>
          <w:rFonts w:hint="eastAsia" w:ascii="Times New Roman" w:hAnsi="Times New Roman" w:eastAsia="方正仿宋_GBK" w:cs="Times New Roman"/>
          <w:b w:val="0"/>
          <w:color w:val="auto"/>
          <w:kern w:val="2"/>
          <w:sz w:val="32"/>
          <w:szCs w:val="32"/>
          <w:highlight w:val="none"/>
          <w:lang w:val="en-US" w:eastAsia="zh-CN" w:bidi="ar-SA"/>
        </w:rPr>
        <w:t>营销平台</w:t>
      </w:r>
      <w:r>
        <w:rPr>
          <w:rFonts w:hint="default" w:ascii="Times New Roman" w:hAnsi="Times New Roman" w:eastAsia="方正仿宋_GBK" w:cs="Times New Roman"/>
          <w:b w:val="0"/>
          <w:color w:val="auto"/>
          <w:kern w:val="2"/>
          <w:sz w:val="32"/>
          <w:szCs w:val="32"/>
          <w:highlight w:val="none"/>
          <w:lang w:val="zh-CN" w:eastAsia="zh-CN" w:bidi="ar-SA"/>
        </w:rPr>
        <w:t>。</w:t>
      </w:r>
    </w:p>
    <w:p>
      <w:pPr>
        <w:pStyle w:val="6"/>
        <w:spacing w:line="360" w:lineRule="auto"/>
        <w:ind w:firstLine="600"/>
        <w:rPr>
          <w:color w:val="auto"/>
          <w:highlight w:val="none"/>
          <w:lang w:eastAsia="zh-CN"/>
        </w:rPr>
      </w:pPr>
      <w:r>
        <w:rPr>
          <w:rFonts w:hint="eastAsia"/>
          <w:color w:val="auto"/>
          <w:highlight w:val="none"/>
          <w:lang w:eastAsia="zh-CN"/>
        </w:rPr>
        <w:t>（</w:t>
      </w:r>
      <w:r>
        <w:rPr>
          <w:rFonts w:hint="eastAsia"/>
          <w:color w:val="auto"/>
          <w:highlight w:val="none"/>
          <w:lang w:val="en-US" w:eastAsia="zh-CN"/>
        </w:rPr>
        <w:t>三</w:t>
      </w:r>
      <w:r>
        <w:rPr>
          <w:rFonts w:hint="eastAsia"/>
          <w:color w:val="auto"/>
          <w:highlight w:val="none"/>
          <w:lang w:eastAsia="zh-CN"/>
        </w:rPr>
        <w:t>）强化政策扶持引导</w:t>
      </w:r>
    </w:p>
    <w:p>
      <w:pPr>
        <w:spacing w:line="360" w:lineRule="auto"/>
        <w:ind w:firstLine="600"/>
        <w:rPr>
          <w:color w:val="auto"/>
          <w:highlight w:val="none"/>
          <w:lang w:eastAsia="zh-CN"/>
        </w:rPr>
      </w:pPr>
      <w:r>
        <w:rPr>
          <w:rFonts w:hint="default" w:ascii="Times New Roman" w:hAnsi="Times New Roman"/>
          <w:color w:val="auto"/>
          <w:highlight w:val="none"/>
          <w:lang w:eastAsia="zh-Hans"/>
        </w:rPr>
        <w:t>平罗县坚持把健全建强基层战斗堡垒作为首要任务，结合全区</w:t>
      </w:r>
      <w:r>
        <w:rPr>
          <w:rFonts w:hint="eastAsia"/>
          <w:color w:val="auto"/>
          <w:highlight w:val="none"/>
          <w:lang w:eastAsia="zh-CN"/>
        </w:rPr>
        <w:t>“</w:t>
      </w:r>
      <w:r>
        <w:rPr>
          <w:rFonts w:hint="default" w:ascii="Times New Roman" w:hAnsi="Times New Roman"/>
          <w:color w:val="auto"/>
          <w:highlight w:val="none"/>
          <w:lang w:eastAsia="zh-Hans"/>
        </w:rPr>
        <w:t>基层党建全面提升年</w:t>
      </w:r>
      <w:r>
        <w:rPr>
          <w:rFonts w:hint="eastAsia"/>
          <w:color w:val="auto"/>
          <w:highlight w:val="none"/>
          <w:lang w:eastAsia="zh-CN"/>
        </w:rPr>
        <w:t>”</w:t>
      </w:r>
      <w:r>
        <w:rPr>
          <w:rFonts w:hint="default" w:ascii="Times New Roman" w:hAnsi="Times New Roman"/>
          <w:color w:val="auto"/>
          <w:highlight w:val="none"/>
          <w:lang w:eastAsia="zh-Hans"/>
        </w:rPr>
        <w:t>，深入开展</w:t>
      </w:r>
      <w:r>
        <w:rPr>
          <w:rFonts w:hint="eastAsia"/>
          <w:color w:val="auto"/>
          <w:highlight w:val="none"/>
          <w:lang w:eastAsia="zh-CN"/>
        </w:rPr>
        <w:t>“</w:t>
      </w:r>
      <w:r>
        <w:rPr>
          <w:rFonts w:hint="default" w:ascii="Times New Roman" w:hAnsi="Times New Roman"/>
          <w:color w:val="auto"/>
          <w:highlight w:val="none"/>
          <w:lang w:eastAsia="zh-Hans"/>
        </w:rPr>
        <w:t>抓乡促村、整乡推进、整县提升</w:t>
      </w:r>
      <w:r>
        <w:rPr>
          <w:rFonts w:hint="eastAsia"/>
          <w:color w:val="auto"/>
          <w:highlight w:val="none"/>
          <w:lang w:eastAsia="zh-CN"/>
        </w:rPr>
        <w:t>”</w:t>
      </w:r>
      <w:r>
        <w:rPr>
          <w:rFonts w:hint="default" w:ascii="Times New Roman" w:hAnsi="Times New Roman"/>
          <w:color w:val="auto"/>
          <w:highlight w:val="none"/>
          <w:lang w:eastAsia="zh-Hans"/>
        </w:rPr>
        <w:t>示范县乡创建行动</w:t>
      </w:r>
      <w:r>
        <w:rPr>
          <w:rFonts w:hint="eastAsia"/>
          <w:color w:val="auto"/>
          <w:highlight w:val="none"/>
          <w:lang w:eastAsia="zh-CN"/>
        </w:rPr>
        <w:t>，</w:t>
      </w:r>
      <w:r>
        <w:rPr>
          <w:rFonts w:hint="default" w:ascii="Times New Roman" w:hAnsi="Times New Roman"/>
          <w:color w:val="auto"/>
          <w:highlight w:val="none"/>
          <w:lang w:eastAsia="zh-Hans"/>
        </w:rPr>
        <w:t>完善县乡村三级党组织责任体系，分别制定移民致富提升行动五年规划，细化年度目标和任务清单</w:t>
      </w:r>
      <w:r>
        <w:rPr>
          <w:rFonts w:hint="eastAsia"/>
          <w:color w:val="auto"/>
          <w:highlight w:val="none"/>
          <w:lang w:eastAsia="zh-CN"/>
        </w:rPr>
        <w:t>。更好地发挥政府扶持资金作用，强化龙头企业、合作组织联农带农激励机制，探索将新型农业经营主体带动农民数量和成效作为安排财政支出资金的重要参考依据。</w:t>
      </w:r>
    </w:p>
    <w:bookmarkEnd w:id="10"/>
    <w:bookmarkEnd w:id="11"/>
    <w:p>
      <w:pPr>
        <w:pStyle w:val="4"/>
        <w:keepNext w:val="0"/>
        <w:keepLines w:val="0"/>
        <w:pageBreakBefore w:val="0"/>
        <w:widowControl w:val="0"/>
        <w:numPr>
          <w:ilvl w:val="0"/>
          <w:numId w:val="5"/>
        </w:numPr>
        <w:kinsoku/>
        <w:wordWrap/>
        <w:overflowPunct/>
        <w:topLinePunct w:val="0"/>
        <w:autoSpaceDE w:val="0"/>
        <w:autoSpaceDN w:val="0"/>
        <w:bidi w:val="0"/>
        <w:adjustRightInd/>
        <w:snapToGrid/>
        <w:spacing w:after="0" w:afterLines="0" w:line="360" w:lineRule="auto"/>
        <w:ind w:firstLine="0" w:firstLineChars="0"/>
        <w:textAlignment w:val="auto"/>
        <w:rPr>
          <w:rFonts w:hint="eastAsia"/>
          <w:color w:val="auto"/>
          <w:highlight w:val="none"/>
          <w:lang w:eastAsia="zh-CN"/>
        </w:rPr>
        <w:sectPr>
          <w:pgSz w:w="11906" w:h="16838"/>
          <w:pgMar w:top="1440" w:right="1800" w:bottom="1440" w:left="1800" w:header="851" w:footer="992" w:gutter="0"/>
          <w:pgNumType w:fmt="decimal"/>
          <w:cols w:space="425" w:num="1"/>
          <w:docGrid w:type="lines" w:linePitch="312" w:charSpace="0"/>
        </w:sectPr>
      </w:pPr>
      <w:bookmarkStart w:id="71" w:name="_Toc29220"/>
      <w:bookmarkStart w:id="72" w:name="_Toc9369_WPSOffice_Level1"/>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360" w:lineRule="auto"/>
        <w:jc w:val="center"/>
        <w:textAlignment w:val="auto"/>
        <w:rPr>
          <w:rFonts w:hint="eastAsia"/>
          <w:color w:val="auto"/>
          <w:highlight w:val="none"/>
          <w:lang w:eastAsia="zh-CN"/>
        </w:rPr>
      </w:pPr>
      <w:bookmarkStart w:id="73" w:name="_Toc2267"/>
      <w:r>
        <w:rPr>
          <w:rFonts w:hint="eastAsia"/>
          <w:color w:val="auto"/>
          <w:highlight w:val="none"/>
          <w:lang w:eastAsia="zh-CN"/>
        </w:rPr>
        <w:t>第五章</w:t>
      </w:r>
      <w:r>
        <w:rPr>
          <w:rFonts w:hint="eastAsia"/>
          <w:color w:val="auto"/>
          <w:highlight w:val="none"/>
          <w:lang w:val="en-US" w:eastAsia="zh-CN"/>
        </w:rPr>
        <w:t xml:space="preserve">  </w:t>
      </w:r>
      <w:r>
        <w:rPr>
          <w:rFonts w:hint="eastAsia"/>
          <w:color w:val="auto"/>
          <w:highlight w:val="none"/>
          <w:lang w:eastAsia="zh-CN"/>
        </w:rPr>
        <w:t>加快农业</w:t>
      </w:r>
      <w:r>
        <w:rPr>
          <w:rFonts w:hint="eastAsia"/>
          <w:color w:val="auto"/>
          <w:highlight w:val="none"/>
          <w:lang w:val="en-US" w:eastAsia="zh-CN"/>
        </w:rPr>
        <w:t>产业</w:t>
      </w:r>
      <w:r>
        <w:rPr>
          <w:rFonts w:hint="eastAsia"/>
          <w:color w:val="auto"/>
          <w:highlight w:val="none"/>
          <w:lang w:eastAsia="zh-CN"/>
        </w:rPr>
        <w:t>现代化发展</w:t>
      </w:r>
      <w:bookmarkEnd w:id="71"/>
      <w:bookmarkEnd w:id="72"/>
      <w:r>
        <w:rPr>
          <w:rFonts w:hint="eastAsia"/>
          <w:color w:val="auto"/>
          <w:highlight w:val="none"/>
          <w:lang w:val="en-US" w:eastAsia="zh-CN"/>
        </w:rPr>
        <w:t xml:space="preserve">  </w:t>
      </w:r>
      <w:r>
        <w:rPr>
          <w:rFonts w:hint="eastAsia"/>
          <w:color w:val="auto"/>
          <w:highlight w:val="none"/>
          <w:lang w:eastAsia="zh-CN"/>
        </w:rPr>
        <w:t>促进乡村</w:t>
      </w:r>
      <w:r>
        <w:rPr>
          <w:rFonts w:hint="eastAsia"/>
          <w:color w:val="auto"/>
          <w:highlight w:val="none"/>
          <w:lang w:val="en-US" w:eastAsia="zh-CN"/>
        </w:rPr>
        <w:t>产业</w:t>
      </w:r>
      <w:r>
        <w:rPr>
          <w:rFonts w:hint="eastAsia"/>
          <w:color w:val="auto"/>
          <w:highlight w:val="none"/>
          <w:lang w:eastAsia="zh-CN"/>
        </w:rPr>
        <w:t>振兴</w:t>
      </w:r>
      <w:bookmarkEnd w:id="73"/>
    </w:p>
    <w:p>
      <w:pPr>
        <w:spacing w:line="360" w:lineRule="auto"/>
        <w:ind w:firstLine="600"/>
        <w:rPr>
          <w:color w:val="auto"/>
          <w:highlight w:val="none"/>
          <w:lang w:eastAsia="zh-CN"/>
        </w:rPr>
      </w:pPr>
      <w:r>
        <w:rPr>
          <w:rFonts w:hint="eastAsia"/>
          <w:color w:val="auto"/>
          <w:highlight w:val="none"/>
          <w:lang w:eastAsia="zh-CN"/>
        </w:rPr>
        <w:t>“产业兴旺是乡村振兴的重要基础，是解决农村一切问题的前提”。充分发挥农业农村承载生产生活生态的独特优势，推进农村一二三产业融合发展，通过拓展农业产业的功能，将其与服务业、金融业等有机融合，形成以农业为基础的新技术、新业态和新模式。</w:t>
      </w:r>
    </w:p>
    <w:p>
      <w:pPr>
        <w:pStyle w:val="5"/>
        <w:spacing w:before="0" w:beforeLines="0" w:after="0" w:afterLines="0" w:line="360" w:lineRule="auto"/>
        <w:ind w:firstLine="602"/>
        <w:rPr>
          <w:rFonts w:hint="eastAsia"/>
          <w:color w:val="auto"/>
          <w:highlight w:val="none"/>
          <w:lang w:eastAsia="zh-CN"/>
        </w:rPr>
      </w:pPr>
      <w:bookmarkStart w:id="74" w:name="_Toc12209_WPSOffice_Level2"/>
      <w:bookmarkStart w:id="75" w:name="_Toc25158"/>
      <w:bookmarkStart w:id="76" w:name="_Toc6337"/>
      <w:r>
        <w:rPr>
          <w:rFonts w:hint="eastAsia"/>
          <w:color w:val="auto"/>
          <w:highlight w:val="none"/>
          <w:lang w:val="en-US" w:eastAsia="zh-CN"/>
        </w:rPr>
        <w:t>一、</w:t>
      </w:r>
      <w:r>
        <w:rPr>
          <w:rFonts w:hint="eastAsia"/>
          <w:color w:val="auto"/>
          <w:highlight w:val="none"/>
          <w:lang w:eastAsia="zh-CN"/>
        </w:rPr>
        <w:t>夯实农业发展基础</w:t>
      </w:r>
      <w:bookmarkEnd w:id="74"/>
      <w:bookmarkEnd w:id="75"/>
      <w:bookmarkEnd w:id="76"/>
    </w:p>
    <w:p>
      <w:pPr>
        <w:spacing w:line="360" w:lineRule="auto"/>
        <w:ind w:firstLine="600"/>
        <w:rPr>
          <w:rFonts w:hint="eastAsia"/>
          <w:color w:val="auto"/>
          <w:highlight w:val="none"/>
          <w:lang w:eastAsia="zh-CN"/>
        </w:rPr>
      </w:pPr>
      <w:r>
        <w:rPr>
          <w:rFonts w:hint="eastAsia"/>
          <w:color w:val="auto"/>
          <w:highlight w:val="none"/>
          <w:lang w:eastAsia="zh-CN"/>
        </w:rPr>
        <w:t>深入实施藏粮于地、藏粮于技战略，强化农业发展要素保障，加大各方有效投入，优化农业农村发展环境，推动现代农业高效稳步发展。深入推进农业产业提升工程，优化农业产业布局调整，夯实农业产业发展基础，建设农业产业兴旺的新农村，让农业成为有奔头的产业。</w:t>
      </w:r>
    </w:p>
    <w:p>
      <w:pPr>
        <w:pStyle w:val="6"/>
        <w:numPr>
          <w:ilvl w:val="0"/>
          <w:numId w:val="0"/>
        </w:numPr>
        <w:spacing w:line="360" w:lineRule="auto"/>
        <w:ind w:left="600" w:leftChars="0"/>
        <w:rPr>
          <w:rFonts w:hint="eastAsia" w:ascii="Times New Roman" w:hAnsi="Times New Roman"/>
          <w:color w:val="auto"/>
          <w:highlight w:val="none"/>
          <w:lang w:eastAsia="zh-CN"/>
        </w:rPr>
      </w:pPr>
      <w:bookmarkStart w:id="77" w:name="_Toc6991"/>
      <w:r>
        <w:rPr>
          <w:rFonts w:hint="eastAsia" w:ascii="Times New Roman" w:hAnsi="Times New Roman"/>
          <w:color w:val="auto"/>
          <w:highlight w:val="none"/>
          <w:lang w:eastAsia="zh-CN"/>
        </w:rPr>
        <w:t>（一）确保粮食安全</w:t>
      </w:r>
      <w:bookmarkEnd w:id="77"/>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加强粮食生产功能区保护利用</w:t>
      </w:r>
      <w:r>
        <w:rPr>
          <w:rFonts w:hint="eastAsia"/>
          <w:b/>
          <w:bCs/>
          <w:color w:val="auto"/>
          <w:highlight w:val="none"/>
          <w:lang w:val="en-US" w:eastAsia="zh-CN"/>
        </w:rPr>
        <w:t>。</w:t>
      </w:r>
      <w:r>
        <w:rPr>
          <w:rFonts w:hint="eastAsia" w:ascii="Times New Roman" w:hAnsi="Times New Roman"/>
          <w:color w:val="auto"/>
          <w:highlight w:val="none"/>
          <w:lang w:val="en-US" w:eastAsia="zh-CN"/>
        </w:rPr>
        <w:t>加强占用管理，严格按规定进行占用补划，规范占用审核程序。强化乡镇、村和经营主体管护利用责任。发挥粮食生产功能区种粮主平台作用，支持发展稻麦、双季稻等粮食多熟制，建立健全粮食生产功能区种粮鼓励政策和激励机制，稳定提高粮食复种指数。</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坚决遏制新增耕地“非农化”</w:t>
      </w:r>
      <w:r>
        <w:rPr>
          <w:rFonts w:hint="eastAsia"/>
          <w:b/>
          <w:bCs/>
          <w:color w:val="auto"/>
          <w:highlight w:val="none"/>
          <w:lang w:val="en-US" w:eastAsia="zh-CN"/>
        </w:rPr>
        <w:t>、</w:t>
      </w:r>
      <w:r>
        <w:rPr>
          <w:rFonts w:hint="eastAsia" w:ascii="Times New Roman" w:hAnsi="Times New Roman"/>
          <w:b/>
          <w:bCs/>
          <w:color w:val="auto"/>
          <w:highlight w:val="none"/>
          <w:lang w:val="en-US" w:eastAsia="zh-CN"/>
        </w:rPr>
        <w:t>“非粮化”问题发生。</w:t>
      </w:r>
      <w:r>
        <w:rPr>
          <w:rFonts w:hint="eastAsia" w:ascii="Times New Roman" w:hAnsi="Times New Roman"/>
          <w:color w:val="auto"/>
          <w:highlight w:val="none"/>
          <w:lang w:val="en-US" w:eastAsia="zh-CN"/>
        </w:rPr>
        <w:t>加强对占用耕地挖湖、挖河、建设湿地公园、建设水利景观等建设项目的审核、核准、备案；严禁违规将农用地转为建设用地，严格控制将耕地转为林地、园地、草地等其他类型农用地，坚决防止破坏、损害耕地质量和种植条件的农业生产经营活动。坚持农地农用、粮田种粮，严格管制耕地农业用途</w:t>
      </w:r>
      <w:r>
        <w:rPr>
          <w:rFonts w:hint="eastAsia"/>
          <w:color w:val="auto"/>
          <w:highlight w:val="none"/>
          <w:lang w:val="en-US" w:eastAsia="zh-CN"/>
        </w:rPr>
        <w:t>，</w:t>
      </w:r>
      <w:r>
        <w:rPr>
          <w:rFonts w:hint="eastAsia" w:ascii="Times New Roman" w:hAnsi="Times New Roman"/>
          <w:color w:val="auto"/>
          <w:highlight w:val="none"/>
          <w:lang w:val="en-US" w:eastAsia="zh-CN"/>
        </w:rPr>
        <w:t>绝不能单纯以经济效益来确定耕地用途。</w:t>
      </w:r>
    </w:p>
    <w:p>
      <w:pPr>
        <w:spacing w:line="360" w:lineRule="auto"/>
        <w:ind w:firstLine="600"/>
        <w:rPr>
          <w:rFonts w:hint="default" w:ascii="Times New Roman" w:hAnsi="Times New Roman"/>
          <w:color w:val="auto"/>
          <w:highlight w:val="none"/>
          <w:lang w:val="en-US" w:eastAsia="zh-CN"/>
        </w:rPr>
      </w:pPr>
      <w:r>
        <w:rPr>
          <w:rFonts w:hint="eastAsia" w:ascii="Times New Roman" w:hAnsi="Times New Roman"/>
          <w:b/>
          <w:bCs/>
          <w:color w:val="auto"/>
          <w:highlight w:val="none"/>
          <w:lang w:val="en-US" w:eastAsia="zh-CN"/>
        </w:rPr>
        <w:t>强化耕地保护利用。</w:t>
      </w:r>
      <w:r>
        <w:rPr>
          <w:rFonts w:hint="eastAsia" w:ascii="Times New Roman" w:hAnsi="Times New Roman"/>
          <w:color w:val="auto"/>
          <w:highlight w:val="none"/>
          <w:lang w:val="en-US" w:eastAsia="zh-CN"/>
        </w:rPr>
        <w:t>落实最严格的耕地保护制度，坚决遏制耕地“非农化”，防止耕地“非粮化”，实行土地用途管制，规范耕地占补平衡。加强耕地修养生息，健全耕地轮作休耕制度，确保永久基本农田主要用于粮食生产。实现耕地数量基本稳定、质量稳步提升、生态持续改善。到</w:t>
      </w:r>
      <w:r>
        <w:rPr>
          <w:rFonts w:hint="default" w:ascii="Times New Roman" w:hAnsi="Times New Roman"/>
          <w:color w:val="auto"/>
          <w:highlight w:val="none"/>
          <w:lang w:val="en-US" w:eastAsia="zh-CN"/>
        </w:rPr>
        <w:t>2025年，耕地保有量不低于国家下达的指标任务，永久基本农田不低于</w:t>
      </w:r>
      <w:r>
        <w:rPr>
          <w:rFonts w:hint="eastAsia" w:ascii="Times New Roman" w:hAnsi="Times New Roman"/>
          <w:color w:val="auto"/>
          <w:highlight w:val="none"/>
          <w:lang w:val="en-US" w:eastAsia="zh-CN"/>
        </w:rPr>
        <w:t>71.89</w:t>
      </w:r>
      <w:r>
        <w:rPr>
          <w:rFonts w:hint="default" w:ascii="Times New Roman" w:hAnsi="Times New Roman"/>
          <w:color w:val="auto"/>
          <w:highlight w:val="none"/>
          <w:lang w:val="en-US" w:eastAsia="zh-CN"/>
        </w:rPr>
        <w:t>万亩。</w:t>
      </w:r>
    </w:p>
    <w:p>
      <w:pPr>
        <w:spacing w:line="360" w:lineRule="auto"/>
        <w:ind w:firstLine="552"/>
        <w:rPr>
          <w:color w:val="auto"/>
          <w:highlight w:val="none"/>
          <w:lang w:eastAsia="zh-CN"/>
        </w:rPr>
      </w:pPr>
      <w:r>
        <w:rPr>
          <w:rFonts w:hint="eastAsia" w:ascii="Times New Roman" w:hAnsi="Times New Roman"/>
          <w:b/>
          <w:bCs/>
          <w:color w:val="auto"/>
          <w:highlight w:val="none"/>
          <w:lang w:val="en-US" w:eastAsia="zh-CN"/>
        </w:rPr>
        <w:t>稳定粮食生产。</w:t>
      </w:r>
      <w:r>
        <w:rPr>
          <w:rFonts w:hint="eastAsia"/>
          <w:color w:val="auto"/>
          <w:highlight w:val="none"/>
          <w:lang w:eastAsia="zh-CN"/>
        </w:rPr>
        <w:t>健全农业支持保护制度，强化惠农强农政策。落实粮食生产安全制度，开展粮食节约行动，巩固全国粮食生产先进县和全区“产粮大县”优势。全面实行永久基本农田特殊保护制度，调优种植结构，推广特色粮油作物良种，加快品种改良与更新换代，提高良种覆盖率，保障重要农产品供给安全。</w:t>
      </w:r>
      <w:r>
        <w:rPr>
          <w:rFonts w:hint="default" w:ascii="Times New Roman" w:hAnsi="Times New Roman" w:eastAsia="方正仿宋_GBK" w:cs="Times New Roman"/>
          <w:b w:val="0"/>
          <w:color w:val="auto"/>
          <w:kern w:val="2"/>
          <w:sz w:val="32"/>
          <w:szCs w:val="32"/>
          <w:highlight w:val="none"/>
          <w:lang w:val="en-US" w:eastAsia="zh-CN" w:bidi="ar-SA"/>
        </w:rPr>
        <w:t>小麦</w:t>
      </w:r>
      <w:r>
        <w:rPr>
          <w:rFonts w:hint="eastAsia" w:ascii="Times New Roman" w:hAnsi="Times New Roman" w:eastAsia="方正仿宋_GBK" w:cs="Times New Roman"/>
          <w:b w:val="0"/>
          <w:color w:val="auto"/>
          <w:kern w:val="2"/>
          <w:sz w:val="32"/>
          <w:szCs w:val="32"/>
          <w:highlight w:val="none"/>
          <w:lang w:val="en-US" w:eastAsia="zh-CN" w:bidi="ar-SA"/>
        </w:rPr>
        <w:t>品种以</w:t>
      </w:r>
      <w:r>
        <w:rPr>
          <w:rFonts w:hint="default" w:ascii="Times New Roman" w:hAnsi="Times New Roman" w:eastAsia="方正仿宋_GBK" w:cs="Times New Roman"/>
          <w:b w:val="0"/>
          <w:color w:val="auto"/>
          <w:kern w:val="2"/>
          <w:sz w:val="32"/>
          <w:szCs w:val="32"/>
          <w:highlight w:val="none"/>
          <w:lang w:val="en-US" w:eastAsia="zh-CN" w:bidi="ar-SA"/>
        </w:rPr>
        <w:t>宁春</w:t>
      </w:r>
      <w:r>
        <w:rPr>
          <w:rFonts w:hint="eastAsia" w:ascii="Times New Roman" w:hAnsi="Times New Roman" w:eastAsia="方正仿宋_GBK" w:cs="Times New Roman"/>
          <w:b w:val="0"/>
          <w:color w:val="auto"/>
          <w:kern w:val="2"/>
          <w:sz w:val="32"/>
          <w:szCs w:val="32"/>
          <w:highlight w:val="none"/>
          <w:lang w:val="en-US" w:eastAsia="zh-CN" w:bidi="ar-SA"/>
        </w:rPr>
        <w:t>50</w:t>
      </w:r>
      <w:r>
        <w:rPr>
          <w:rFonts w:hint="default" w:ascii="Times New Roman" w:hAnsi="Times New Roman" w:eastAsia="方正仿宋_GBK" w:cs="Times New Roman"/>
          <w:b w:val="0"/>
          <w:color w:val="auto"/>
          <w:kern w:val="2"/>
          <w:sz w:val="32"/>
          <w:szCs w:val="32"/>
          <w:highlight w:val="none"/>
          <w:lang w:val="en-US" w:eastAsia="zh-CN" w:bidi="ar-SA"/>
        </w:rPr>
        <w:t>号</w:t>
      </w:r>
      <w:r>
        <w:rPr>
          <w:rFonts w:hint="eastAsia" w:ascii="Times New Roman" w:hAnsi="Times New Roman" w:eastAsia="方正仿宋_GBK" w:cs="Times New Roman"/>
          <w:b w:val="0"/>
          <w:color w:val="auto"/>
          <w:kern w:val="2"/>
          <w:sz w:val="32"/>
          <w:szCs w:val="32"/>
          <w:highlight w:val="none"/>
          <w:lang w:val="en-US" w:eastAsia="zh-CN" w:bidi="ar-SA"/>
        </w:rPr>
        <w:t>、宁春</w:t>
      </w:r>
      <w:r>
        <w:rPr>
          <w:rFonts w:hint="default" w:ascii="Times New Roman" w:hAnsi="Times New Roman" w:eastAsia="方正仿宋_GBK" w:cs="Times New Roman"/>
          <w:b w:val="0"/>
          <w:color w:val="auto"/>
          <w:kern w:val="2"/>
          <w:sz w:val="32"/>
          <w:szCs w:val="32"/>
          <w:highlight w:val="none"/>
          <w:lang w:val="en-US" w:eastAsia="zh-CN" w:bidi="ar-SA"/>
        </w:rPr>
        <w:t>5</w:t>
      </w:r>
      <w:r>
        <w:rPr>
          <w:rFonts w:hint="eastAsia" w:ascii="Times New Roman" w:hAnsi="Times New Roman" w:eastAsia="方正仿宋_GBK" w:cs="Times New Roman"/>
          <w:b w:val="0"/>
          <w:color w:val="auto"/>
          <w:kern w:val="2"/>
          <w:sz w:val="32"/>
          <w:szCs w:val="32"/>
          <w:highlight w:val="none"/>
          <w:lang w:val="en-US" w:eastAsia="zh-CN" w:bidi="ar-SA"/>
        </w:rPr>
        <w:t>5</w:t>
      </w:r>
      <w:r>
        <w:rPr>
          <w:rFonts w:hint="default" w:ascii="Times New Roman" w:hAnsi="Times New Roman" w:eastAsia="方正仿宋_GBK" w:cs="Times New Roman"/>
          <w:b w:val="0"/>
          <w:color w:val="auto"/>
          <w:kern w:val="2"/>
          <w:sz w:val="32"/>
          <w:szCs w:val="32"/>
          <w:highlight w:val="none"/>
          <w:lang w:val="en-US" w:eastAsia="zh-CN" w:bidi="ar-SA"/>
        </w:rPr>
        <w:t>号</w:t>
      </w:r>
      <w:r>
        <w:rPr>
          <w:rFonts w:hint="eastAsia" w:ascii="Times New Roman" w:hAnsi="Times New Roman" w:eastAsia="方正仿宋_GBK" w:cs="Times New Roman"/>
          <w:b w:val="0"/>
          <w:color w:val="auto"/>
          <w:kern w:val="2"/>
          <w:sz w:val="32"/>
          <w:szCs w:val="32"/>
          <w:highlight w:val="none"/>
          <w:lang w:val="en-US" w:eastAsia="zh-CN" w:bidi="ar-SA"/>
        </w:rPr>
        <w:t>为主</w:t>
      </w:r>
      <w:r>
        <w:rPr>
          <w:rFonts w:hint="default" w:ascii="Times New Roman" w:hAnsi="Times New Roman" w:eastAsia="方正仿宋_GBK" w:cs="Times New Roman"/>
          <w:b w:val="0"/>
          <w:color w:val="auto"/>
          <w:kern w:val="2"/>
          <w:sz w:val="32"/>
          <w:szCs w:val="32"/>
          <w:highlight w:val="none"/>
          <w:lang w:val="en-US" w:eastAsia="zh-CN" w:bidi="ar-SA"/>
        </w:rPr>
        <w:t>，</w:t>
      </w:r>
      <w:r>
        <w:rPr>
          <w:rFonts w:hint="eastAsia" w:ascii="Times New Roman" w:hAnsi="Times New Roman" w:eastAsia="方正仿宋_GBK" w:cs="Times New Roman"/>
          <w:b w:val="0"/>
          <w:color w:val="auto"/>
          <w:kern w:val="2"/>
          <w:sz w:val="32"/>
          <w:szCs w:val="32"/>
          <w:highlight w:val="none"/>
          <w:lang w:val="en-US" w:eastAsia="zh-CN" w:bidi="ar-SA"/>
        </w:rPr>
        <w:t>主推</w:t>
      </w:r>
      <w:r>
        <w:rPr>
          <w:rFonts w:hint="eastAsia" w:ascii="Times New Roman" w:hAnsi="Times New Roman" w:cs="Times New Roman"/>
          <w:b w:val="0"/>
          <w:color w:val="auto"/>
          <w:kern w:val="2"/>
          <w:sz w:val="32"/>
          <w:szCs w:val="32"/>
          <w:highlight w:val="none"/>
          <w:lang w:val="en-US" w:eastAsia="zh-CN" w:bidi="ar-SA"/>
        </w:rPr>
        <w:t>“</w:t>
      </w:r>
      <w:r>
        <w:rPr>
          <w:rFonts w:hint="default" w:ascii="Times New Roman" w:hAnsi="Times New Roman" w:eastAsia="方正仿宋_GBK" w:cs="Times New Roman"/>
          <w:b w:val="0"/>
          <w:color w:val="auto"/>
          <w:kern w:val="2"/>
          <w:sz w:val="32"/>
          <w:szCs w:val="32"/>
          <w:highlight w:val="none"/>
          <w:lang w:val="en-US" w:eastAsia="zh-CN" w:bidi="ar-SA"/>
        </w:rPr>
        <w:t>一喷三防</w:t>
      </w:r>
      <w:r>
        <w:rPr>
          <w:rFonts w:hint="eastAsia" w:ascii="Times New Roman" w:hAnsi="Times New Roman" w:cs="Times New Roman"/>
          <w:b w:val="0"/>
          <w:color w:val="auto"/>
          <w:kern w:val="2"/>
          <w:sz w:val="32"/>
          <w:szCs w:val="32"/>
          <w:highlight w:val="none"/>
          <w:lang w:val="en-US" w:eastAsia="zh-CN" w:bidi="ar-SA"/>
        </w:rPr>
        <w:t>”</w:t>
      </w:r>
      <w:r>
        <w:rPr>
          <w:rFonts w:hint="default" w:ascii="Times New Roman" w:hAnsi="Times New Roman" w:eastAsia="方正仿宋_GBK" w:cs="Times New Roman"/>
          <w:b w:val="0"/>
          <w:color w:val="auto"/>
          <w:kern w:val="2"/>
          <w:sz w:val="32"/>
          <w:szCs w:val="32"/>
          <w:highlight w:val="none"/>
          <w:lang w:val="en-US" w:eastAsia="zh-CN" w:bidi="ar-SA"/>
        </w:rPr>
        <w:t>、小麦耕播一体化匀播</w:t>
      </w:r>
      <w:r>
        <w:rPr>
          <w:rFonts w:hint="eastAsia" w:ascii="Times New Roman" w:hAnsi="Times New Roman" w:eastAsia="方正仿宋_GBK" w:cs="Times New Roman"/>
          <w:b w:val="0"/>
          <w:color w:val="auto"/>
          <w:kern w:val="2"/>
          <w:sz w:val="32"/>
          <w:szCs w:val="32"/>
          <w:highlight w:val="none"/>
          <w:lang w:val="en-US" w:eastAsia="zh-CN" w:bidi="ar-SA"/>
        </w:rPr>
        <w:t>等技术；</w:t>
      </w:r>
      <w:r>
        <w:rPr>
          <w:rFonts w:hint="default" w:ascii="Times New Roman" w:hAnsi="Times New Roman" w:eastAsia="方正仿宋_GBK" w:cs="Times New Roman"/>
          <w:b w:val="0"/>
          <w:color w:val="auto"/>
          <w:kern w:val="2"/>
          <w:sz w:val="32"/>
          <w:szCs w:val="32"/>
          <w:highlight w:val="none"/>
          <w:lang w:val="en-US" w:eastAsia="zh-CN" w:bidi="ar-SA"/>
        </w:rPr>
        <w:t>水稻</w:t>
      </w:r>
      <w:r>
        <w:rPr>
          <w:rFonts w:hint="eastAsia" w:ascii="Times New Roman" w:hAnsi="Times New Roman" w:eastAsia="方正仿宋_GBK" w:cs="Times New Roman"/>
          <w:b w:val="0"/>
          <w:color w:val="auto"/>
          <w:kern w:val="2"/>
          <w:sz w:val="32"/>
          <w:szCs w:val="32"/>
          <w:highlight w:val="none"/>
          <w:lang w:val="en-US" w:eastAsia="zh-CN" w:bidi="ar-SA"/>
        </w:rPr>
        <w:t>品种以</w:t>
      </w:r>
      <w:r>
        <w:rPr>
          <w:rFonts w:hint="default" w:ascii="Times New Roman" w:hAnsi="Times New Roman" w:eastAsia="方正仿宋_GBK" w:cs="Times New Roman"/>
          <w:b w:val="0"/>
          <w:color w:val="auto"/>
          <w:kern w:val="2"/>
          <w:sz w:val="32"/>
          <w:szCs w:val="32"/>
          <w:highlight w:val="none"/>
          <w:lang w:val="en-US" w:eastAsia="zh-CN" w:bidi="ar-SA"/>
        </w:rPr>
        <w:t>宁粳4</w:t>
      </w:r>
      <w:r>
        <w:rPr>
          <w:rFonts w:hint="eastAsia" w:ascii="Times New Roman" w:hAnsi="Times New Roman" w:eastAsia="方正仿宋_GBK" w:cs="Times New Roman"/>
          <w:b w:val="0"/>
          <w:color w:val="auto"/>
          <w:kern w:val="2"/>
          <w:sz w:val="32"/>
          <w:szCs w:val="32"/>
          <w:highlight w:val="none"/>
          <w:lang w:val="en-US" w:eastAsia="zh-CN" w:bidi="ar-SA"/>
        </w:rPr>
        <w:t>8</w:t>
      </w:r>
      <w:r>
        <w:rPr>
          <w:rFonts w:hint="default" w:ascii="Times New Roman" w:hAnsi="Times New Roman" w:eastAsia="方正仿宋_GBK" w:cs="Times New Roman"/>
          <w:b w:val="0"/>
          <w:color w:val="auto"/>
          <w:kern w:val="2"/>
          <w:sz w:val="32"/>
          <w:szCs w:val="32"/>
          <w:highlight w:val="none"/>
          <w:lang w:val="en-US" w:eastAsia="zh-CN" w:bidi="ar-SA"/>
        </w:rPr>
        <w:t>号、宁粳</w:t>
      </w:r>
      <w:r>
        <w:rPr>
          <w:rFonts w:hint="eastAsia" w:ascii="Times New Roman" w:hAnsi="Times New Roman" w:eastAsia="方正仿宋_GBK" w:cs="Times New Roman"/>
          <w:b w:val="0"/>
          <w:color w:val="auto"/>
          <w:kern w:val="2"/>
          <w:sz w:val="32"/>
          <w:szCs w:val="32"/>
          <w:highlight w:val="none"/>
          <w:lang w:val="en-US" w:eastAsia="zh-CN" w:bidi="ar-SA"/>
        </w:rPr>
        <w:t>57</w:t>
      </w:r>
      <w:r>
        <w:rPr>
          <w:rFonts w:hint="default" w:ascii="Times New Roman" w:hAnsi="Times New Roman" w:eastAsia="方正仿宋_GBK" w:cs="Times New Roman"/>
          <w:b w:val="0"/>
          <w:color w:val="auto"/>
          <w:kern w:val="2"/>
          <w:sz w:val="32"/>
          <w:szCs w:val="32"/>
          <w:highlight w:val="none"/>
          <w:lang w:val="en-US" w:eastAsia="zh-CN" w:bidi="ar-SA"/>
        </w:rPr>
        <w:t>号</w:t>
      </w:r>
      <w:r>
        <w:rPr>
          <w:rFonts w:hint="eastAsia" w:ascii="Times New Roman" w:hAnsi="Times New Roman" w:eastAsia="方正仿宋_GBK" w:cs="Times New Roman"/>
          <w:b w:val="0"/>
          <w:color w:val="auto"/>
          <w:kern w:val="2"/>
          <w:sz w:val="32"/>
          <w:szCs w:val="32"/>
          <w:highlight w:val="none"/>
          <w:lang w:val="en-US" w:eastAsia="zh-CN" w:bidi="ar-SA"/>
        </w:rPr>
        <w:t>为主；</w:t>
      </w:r>
      <w:r>
        <w:rPr>
          <w:rFonts w:hint="default" w:ascii="Times New Roman" w:hAnsi="Times New Roman" w:eastAsia="方正仿宋_GBK" w:cs="Times New Roman"/>
          <w:b w:val="0"/>
          <w:color w:val="auto"/>
          <w:kern w:val="2"/>
          <w:sz w:val="32"/>
          <w:szCs w:val="32"/>
          <w:highlight w:val="none"/>
          <w:lang w:val="en-US" w:eastAsia="zh-CN" w:bidi="ar-SA"/>
        </w:rPr>
        <w:t>玉米</w:t>
      </w:r>
      <w:r>
        <w:rPr>
          <w:rFonts w:hint="eastAsia" w:ascii="Times New Roman" w:hAnsi="Times New Roman" w:eastAsia="方正仿宋_GBK" w:cs="Times New Roman"/>
          <w:b w:val="0"/>
          <w:color w:val="auto"/>
          <w:kern w:val="2"/>
          <w:sz w:val="32"/>
          <w:szCs w:val="32"/>
          <w:highlight w:val="none"/>
          <w:lang w:val="en-US" w:eastAsia="zh-CN" w:bidi="ar-SA"/>
        </w:rPr>
        <w:t>品种以先玉1225、宁单40为主</w:t>
      </w:r>
      <w:r>
        <w:rPr>
          <w:rFonts w:hint="eastAsia" w:eastAsia="方正仿宋_GBK" w:cs="Times New Roman"/>
          <w:b w:val="0"/>
          <w:color w:val="auto"/>
          <w:kern w:val="2"/>
          <w:sz w:val="32"/>
          <w:szCs w:val="32"/>
          <w:highlight w:val="none"/>
          <w:lang w:val="en-US" w:eastAsia="zh-CN" w:bidi="ar-SA"/>
        </w:rPr>
        <w:t>，</w:t>
      </w:r>
      <w:r>
        <w:rPr>
          <w:rFonts w:hint="eastAsia" w:ascii="Times New Roman" w:hAnsi="Times New Roman" w:eastAsia="方正仿宋_GBK" w:cs="Times New Roman"/>
          <w:b w:val="0"/>
          <w:color w:val="auto"/>
          <w:kern w:val="2"/>
          <w:sz w:val="32"/>
          <w:szCs w:val="32"/>
          <w:highlight w:val="none"/>
          <w:lang w:val="en-US" w:eastAsia="zh-CN" w:bidi="ar-SA"/>
        </w:rPr>
        <w:t>致力打造高端粮食基地。</w:t>
      </w:r>
      <w:r>
        <w:rPr>
          <w:rFonts w:hint="eastAsia"/>
          <w:color w:val="auto"/>
          <w:highlight w:val="none"/>
          <w:lang w:eastAsia="zh-CN"/>
        </w:rPr>
        <w:t>到2025年，耕地保有量稳定在95.65万亩，全县粮食面积稳定在82万亩，粮食总产稳定在38万吨以上。</w:t>
      </w:r>
    </w:p>
    <w:p>
      <w:pPr>
        <w:spacing w:line="360" w:lineRule="auto"/>
        <w:ind w:firstLine="552"/>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加强高标准农田建设。</w:t>
      </w:r>
      <w:r>
        <w:rPr>
          <w:rFonts w:hint="default" w:ascii="Times New Roman" w:hAnsi="Times New Roman"/>
          <w:color w:val="auto"/>
          <w:highlight w:val="none"/>
          <w:lang w:val="en-US" w:eastAsia="zh-CN"/>
        </w:rPr>
        <w:t>以粮食生产功能区、永久基本农田保护区为重点，大力推进高标准农田建设。按照</w:t>
      </w:r>
      <w:r>
        <w:rPr>
          <w:rFonts w:hint="eastAsia"/>
          <w:color w:val="auto"/>
          <w:highlight w:val="none"/>
          <w:lang w:val="en-US" w:eastAsia="zh-CN"/>
        </w:rPr>
        <w:t>“</w:t>
      </w:r>
      <w:r>
        <w:rPr>
          <w:rFonts w:hint="default" w:ascii="Times New Roman" w:hAnsi="Times New Roman"/>
          <w:color w:val="auto"/>
          <w:highlight w:val="none"/>
          <w:lang w:val="en-US" w:eastAsia="zh-CN"/>
        </w:rPr>
        <w:t>统一规划布局、统一建设标准、统一组织实施、统一验收考核、统一上图入库</w:t>
      </w:r>
      <w:r>
        <w:rPr>
          <w:rFonts w:hint="eastAsia"/>
          <w:color w:val="auto"/>
          <w:highlight w:val="none"/>
          <w:lang w:val="en-US" w:eastAsia="zh-CN"/>
        </w:rPr>
        <w:t>”</w:t>
      </w:r>
      <w:r>
        <w:rPr>
          <w:rFonts w:hint="default" w:ascii="Times New Roman" w:hAnsi="Times New Roman"/>
          <w:color w:val="auto"/>
          <w:highlight w:val="none"/>
          <w:lang w:val="en-US" w:eastAsia="zh-CN"/>
        </w:rPr>
        <w:t>五统一要求，统筹推进田土水路林电综合配套建设。注重示范引领，重点加强高效节水、旱作梯田、盐碱地、绿色农田、数字农田示范建设，打造全国高标准农田整省域推进示范区。坚持建改并重，新增建设与改造提升相结合，打造集中连片、旱涝保收、节水高效、稳产高产、生态友好的高标准农田。</w:t>
      </w:r>
      <w:r>
        <w:rPr>
          <w:rFonts w:hint="eastAsia"/>
          <w:color w:val="auto"/>
          <w:highlight w:val="none"/>
          <w:lang w:eastAsia="zh-CN"/>
        </w:rPr>
        <w:t>到2025年，高标准农田提升面积达到50万亩</w:t>
      </w:r>
      <w:r>
        <w:rPr>
          <w:rFonts w:hint="default" w:ascii="Times New Roman" w:hAnsi="Times New Roman"/>
          <w:color w:val="auto"/>
          <w:highlight w:val="none"/>
          <w:lang w:val="en-US" w:eastAsia="zh-CN"/>
        </w:rPr>
        <w:t>。</w:t>
      </w:r>
    </w:p>
    <w:p>
      <w:pPr>
        <w:spacing w:line="360" w:lineRule="auto"/>
        <w:ind w:firstLine="600"/>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强化耕地质量建设保护。</w:t>
      </w:r>
      <w:r>
        <w:rPr>
          <w:rFonts w:hint="default" w:ascii="Times New Roman" w:hAnsi="Times New Roman"/>
          <w:color w:val="auto"/>
          <w:highlight w:val="none"/>
          <w:lang w:val="en-US" w:eastAsia="zh-CN"/>
        </w:rPr>
        <w:t>坚持耕地量质并重和用养结合，强化耕地数量、质量、生态</w:t>
      </w:r>
      <w:r>
        <w:rPr>
          <w:rFonts w:hint="eastAsia"/>
          <w:color w:val="auto"/>
          <w:highlight w:val="none"/>
          <w:lang w:val="en-US" w:eastAsia="zh-CN"/>
        </w:rPr>
        <w:t>“</w:t>
      </w:r>
      <w:r>
        <w:rPr>
          <w:rFonts w:hint="default" w:ascii="Times New Roman" w:hAnsi="Times New Roman"/>
          <w:color w:val="auto"/>
          <w:highlight w:val="none"/>
          <w:lang w:val="en-US" w:eastAsia="zh-CN"/>
        </w:rPr>
        <w:t>三位一体</w:t>
      </w:r>
      <w:r>
        <w:rPr>
          <w:rFonts w:hint="eastAsia"/>
          <w:color w:val="auto"/>
          <w:highlight w:val="none"/>
          <w:lang w:val="en-US" w:eastAsia="zh-CN"/>
        </w:rPr>
        <w:t>”</w:t>
      </w:r>
      <w:r>
        <w:rPr>
          <w:rFonts w:hint="default" w:ascii="Times New Roman" w:hAnsi="Times New Roman"/>
          <w:color w:val="auto"/>
          <w:highlight w:val="none"/>
          <w:lang w:val="en-US" w:eastAsia="zh-CN"/>
        </w:rPr>
        <w:t>保护，北部重点加大盐渍化耕地治理、中部重点推进沙化耕地治理、南部重点开展坡耕地综合治理。继续实施盐碱地和中低产田治理，扎实开展耕地质量长期定位监测和新建高标准农田。到2025年，耕地地力平均提高0.5个等级，土壤有机质含量平均提高0.2个百分点。</w:t>
      </w:r>
    </w:p>
    <w:p>
      <w:pPr>
        <w:spacing w:line="360" w:lineRule="auto"/>
        <w:ind w:firstLine="580"/>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大力发展现代高效节水农业。</w:t>
      </w:r>
      <w:r>
        <w:rPr>
          <w:rFonts w:hint="default" w:ascii="Times New Roman" w:hAnsi="Times New Roman"/>
          <w:color w:val="auto"/>
          <w:highlight w:val="none"/>
          <w:lang w:val="en-US" w:eastAsia="zh-CN"/>
        </w:rPr>
        <w:t>坚持以水定规模、定结构、定产业、定效益。分区布局，综合施策，集约发展。推进工程节水，大中小微工程配套，提高农业产出和用水效率。加快推进现代高效节水农业发展，完善投融资、水权、水价、管护机制，推广农业托管模式。实现灌溉自动化、管理信息化、服务市场化。推进农艺节水，优化种植结构，推广抗旱品种，减少高耗水作物，发展高效益低耗水作物，改进耕作方式，推广春秋覆膜种植。</w:t>
      </w:r>
      <w:r>
        <w:rPr>
          <w:rFonts w:hint="eastAsia"/>
          <w:color w:val="auto"/>
          <w:highlight w:val="none"/>
          <w:lang w:eastAsia="zh-CN"/>
        </w:rPr>
        <w:t>到2025年，高效节水灌溉12万亩，</w:t>
      </w:r>
      <w:r>
        <w:rPr>
          <w:rFonts w:hint="default" w:ascii="Times New Roman" w:hAnsi="Times New Roman"/>
          <w:color w:val="auto"/>
          <w:highlight w:val="none"/>
          <w:lang w:val="en-US" w:eastAsia="zh-CN"/>
        </w:rPr>
        <w:t>农田灌溉水利用系数达到0.</w:t>
      </w:r>
      <w:r>
        <w:rPr>
          <w:rFonts w:hint="eastAsia" w:ascii="Times New Roman" w:hAnsi="Times New Roman"/>
          <w:color w:val="auto"/>
          <w:highlight w:val="none"/>
          <w:lang w:val="en-US" w:eastAsia="zh-CN"/>
        </w:rPr>
        <w:t>58</w:t>
      </w:r>
      <w:r>
        <w:rPr>
          <w:rFonts w:hint="default" w:ascii="Times New Roman" w:hAnsi="Times New Roman"/>
          <w:color w:val="auto"/>
          <w:highlight w:val="none"/>
          <w:lang w:val="en-US" w:eastAsia="zh-CN"/>
        </w:rPr>
        <w:t>以上</w:t>
      </w:r>
      <w:r>
        <w:rPr>
          <w:rFonts w:hint="eastAsia"/>
          <w:color w:val="auto"/>
          <w:highlight w:val="none"/>
          <w:lang w:val="en-US" w:eastAsia="zh-CN"/>
        </w:rPr>
        <w:t>。</w:t>
      </w:r>
    </w:p>
    <w:p>
      <w:pPr>
        <w:pStyle w:val="6"/>
        <w:spacing w:line="360" w:lineRule="auto"/>
        <w:ind w:firstLine="600"/>
        <w:rPr>
          <w:color w:val="auto"/>
          <w:highlight w:val="none"/>
          <w:lang w:eastAsia="zh-CN"/>
        </w:rPr>
      </w:pPr>
      <w:bookmarkStart w:id="78" w:name="_Toc5551"/>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bookmarkEnd w:id="78"/>
      <w:r>
        <w:rPr>
          <w:rFonts w:hint="eastAsia"/>
          <w:color w:val="auto"/>
          <w:highlight w:val="none"/>
          <w:lang w:eastAsia="zh-CN"/>
        </w:rPr>
        <w:t>强化农业科技社会化服务</w:t>
      </w:r>
    </w:p>
    <w:p>
      <w:pPr>
        <w:spacing w:line="360" w:lineRule="auto"/>
        <w:ind w:firstLine="580"/>
        <w:rPr>
          <w:rFonts w:hint="default" w:ascii="Times New Roman" w:hAnsi="Times New Roman"/>
          <w:color w:val="auto"/>
          <w:highlight w:val="none"/>
          <w:lang w:val="en-US" w:eastAsia="zh-CN"/>
        </w:rPr>
      </w:pPr>
      <w:r>
        <w:rPr>
          <w:rFonts w:hint="default" w:ascii="Times New Roman" w:hAnsi="Times New Roman"/>
          <w:b/>
          <w:bCs/>
          <w:color w:val="auto"/>
          <w:highlight w:val="none"/>
          <w:lang w:val="en-US" w:eastAsia="zh-CN"/>
        </w:rPr>
        <w:t>加强农业科技创新。</w:t>
      </w:r>
      <w:r>
        <w:rPr>
          <w:rFonts w:hint="default" w:ascii="Times New Roman" w:hAnsi="Times New Roman"/>
          <w:color w:val="auto"/>
          <w:highlight w:val="none"/>
          <w:lang w:val="en-US" w:eastAsia="zh-CN"/>
        </w:rPr>
        <w:t>实施农业产业高质量发展科技支撑行动和种业科技创新行动，构建开放的现代农业科技创新体系，积极推进自治区农业高新技术产业示范区建设。加强农业科技攻关，强化产学研协同创新，聚焦枸杞、葡萄酒、奶产业、肉牛和滩羊、绿色食品等重点产业，发挥企业创新主体作用，积极参与各类农业科技重大研发和成果转化项目</w:t>
      </w:r>
      <w:r>
        <w:rPr>
          <w:rFonts w:hint="eastAsia"/>
          <w:color w:val="auto"/>
          <w:highlight w:val="none"/>
          <w:lang w:val="en-US" w:eastAsia="zh-CN"/>
        </w:rPr>
        <w:t>，</w:t>
      </w:r>
      <w:r>
        <w:rPr>
          <w:rFonts w:hint="default" w:ascii="Times New Roman" w:hAnsi="Times New Roman"/>
          <w:color w:val="auto"/>
          <w:highlight w:val="none"/>
          <w:lang w:val="en-US" w:eastAsia="zh-CN"/>
        </w:rPr>
        <w:t>打造一支素质优良、结构合理的农业科技创新创业人才队伍。到2025年，生物育种、绿色植保、酿造工艺、高效种养、旱作农业、疫病防控等技术实现重大突破。</w:t>
      </w:r>
    </w:p>
    <w:p>
      <w:pPr>
        <w:spacing w:line="360" w:lineRule="auto"/>
        <w:ind w:firstLine="580"/>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加快农业科技推广。</w:t>
      </w:r>
      <w:r>
        <w:rPr>
          <w:rFonts w:hint="default" w:ascii="Times New Roman" w:hAnsi="Times New Roman"/>
          <w:color w:val="auto"/>
          <w:highlight w:val="none"/>
          <w:lang w:val="en-US" w:eastAsia="zh-CN"/>
        </w:rPr>
        <w:t>深化基层农技服务体系改革，强化县域农业科技服务综合集成能力建设，打通农业科技服务最后一公里。坚持和完善科技特派员制度，鼓励各类创新主体开展农业科技社会化服务。深入开展</w:t>
      </w:r>
      <w:r>
        <w:rPr>
          <w:rFonts w:hint="eastAsia"/>
          <w:color w:val="auto"/>
          <w:highlight w:val="none"/>
          <w:lang w:val="en-US" w:eastAsia="zh-CN"/>
        </w:rPr>
        <w:t>“</w:t>
      </w:r>
      <w:r>
        <w:rPr>
          <w:rFonts w:hint="default" w:ascii="Times New Roman" w:hAnsi="Times New Roman"/>
          <w:color w:val="auto"/>
          <w:highlight w:val="none"/>
          <w:lang w:val="en-US" w:eastAsia="zh-CN"/>
        </w:rPr>
        <w:t>三百三千</w:t>
      </w:r>
      <w:r>
        <w:rPr>
          <w:rFonts w:hint="eastAsia"/>
          <w:color w:val="auto"/>
          <w:highlight w:val="none"/>
          <w:lang w:val="en-US" w:eastAsia="zh-CN"/>
        </w:rPr>
        <w:t>”</w:t>
      </w:r>
      <w:r>
        <w:rPr>
          <w:rFonts w:hint="default" w:ascii="Times New Roman" w:hAnsi="Times New Roman"/>
          <w:color w:val="auto"/>
          <w:highlight w:val="none"/>
          <w:lang w:val="en-US" w:eastAsia="zh-CN"/>
        </w:rPr>
        <w:t>科技服务行动，</w:t>
      </w:r>
      <w:r>
        <w:rPr>
          <w:rFonts w:hint="eastAsia" w:ascii="Times New Roman" w:hAnsi="Times New Roman"/>
          <w:color w:val="auto"/>
          <w:highlight w:val="none"/>
          <w:lang w:val="en-US" w:eastAsia="zh-CN"/>
        </w:rPr>
        <w:t>建设农业现代化示范区，提升国家农业科技园区和自治区</w:t>
      </w:r>
      <w:r>
        <w:rPr>
          <w:rFonts w:hint="default" w:ascii="Times New Roman" w:hAnsi="Times New Roman"/>
          <w:color w:val="auto"/>
          <w:highlight w:val="none"/>
          <w:lang w:val="zh-CN" w:eastAsia="zh-CN"/>
        </w:rPr>
        <w:t>农业高新技术产业示范区</w:t>
      </w:r>
      <w:r>
        <w:rPr>
          <w:rFonts w:hint="eastAsia" w:ascii="Times New Roman" w:hAnsi="Times New Roman"/>
          <w:color w:val="auto"/>
          <w:highlight w:val="none"/>
          <w:lang w:val="zh-CN" w:eastAsia="zh-CN"/>
        </w:rPr>
        <w:t>建设水平，积极创建农业科技创新平台、农业创业园、创业创新示范基地，打造农业科技创新、技术示范、成果转化和农业高新技术产业发展的先行区。</w:t>
      </w:r>
      <w:r>
        <w:rPr>
          <w:rFonts w:hint="default" w:ascii="Times New Roman" w:hAnsi="Times New Roman"/>
          <w:color w:val="auto"/>
          <w:highlight w:val="none"/>
          <w:lang w:val="en-US" w:eastAsia="zh-CN"/>
        </w:rPr>
        <w:t>建立完善</w:t>
      </w:r>
      <w:r>
        <w:rPr>
          <w:rFonts w:hint="eastAsia"/>
          <w:color w:val="auto"/>
          <w:highlight w:val="none"/>
          <w:lang w:val="en-US" w:eastAsia="zh-CN"/>
        </w:rPr>
        <w:t>“</w:t>
      </w:r>
      <w:r>
        <w:rPr>
          <w:rFonts w:hint="default" w:ascii="Times New Roman" w:hAnsi="Times New Roman"/>
          <w:color w:val="auto"/>
          <w:highlight w:val="none"/>
          <w:lang w:val="en-US" w:eastAsia="zh-CN"/>
        </w:rPr>
        <w:t>互联网+农业科技服务</w:t>
      </w:r>
      <w:r>
        <w:rPr>
          <w:rFonts w:hint="eastAsia"/>
          <w:color w:val="auto"/>
          <w:highlight w:val="none"/>
          <w:lang w:val="en-US" w:eastAsia="zh-CN"/>
        </w:rPr>
        <w:t>”</w:t>
      </w:r>
      <w:r>
        <w:rPr>
          <w:rFonts w:hint="default" w:ascii="Times New Roman" w:hAnsi="Times New Roman"/>
          <w:color w:val="auto"/>
          <w:highlight w:val="none"/>
          <w:lang w:val="en-US" w:eastAsia="zh-CN"/>
        </w:rPr>
        <w:t>模式，提升农业科技服务信息化水平。到2025年，全</w:t>
      </w:r>
      <w:r>
        <w:rPr>
          <w:rFonts w:hint="eastAsia" w:ascii="Times New Roman" w:hAnsi="Times New Roman"/>
          <w:color w:val="auto"/>
          <w:highlight w:val="none"/>
          <w:lang w:val="en-US" w:eastAsia="zh-CN"/>
        </w:rPr>
        <w:t>县</w:t>
      </w:r>
      <w:r>
        <w:rPr>
          <w:rFonts w:hint="default" w:ascii="Times New Roman" w:hAnsi="Times New Roman"/>
          <w:color w:val="auto"/>
          <w:highlight w:val="none"/>
          <w:lang w:val="en-US" w:eastAsia="zh-CN"/>
        </w:rPr>
        <w:t>农业主推技术到位率达到9</w:t>
      </w:r>
      <w:r>
        <w:rPr>
          <w:rFonts w:hint="eastAsia" w:ascii="Times New Roman" w:hAnsi="Times New Roman"/>
          <w:color w:val="auto"/>
          <w:highlight w:val="none"/>
          <w:lang w:val="en-US" w:eastAsia="zh-CN"/>
        </w:rPr>
        <w:t>5</w:t>
      </w:r>
      <w:r>
        <w:rPr>
          <w:rFonts w:hint="default" w:ascii="Times New Roman" w:hAnsi="Times New Roman"/>
          <w:color w:val="auto"/>
          <w:highlight w:val="none"/>
          <w:lang w:val="en-US" w:eastAsia="zh-CN"/>
        </w:rPr>
        <w:t>%。</w:t>
      </w:r>
    </w:p>
    <w:p>
      <w:pPr>
        <w:spacing w:line="360" w:lineRule="auto"/>
        <w:ind w:firstLine="580"/>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推进农业机械化全程全面高质高效发展。</w:t>
      </w:r>
      <w:r>
        <w:rPr>
          <w:rFonts w:hint="default" w:ascii="Times New Roman" w:hAnsi="Times New Roman"/>
          <w:color w:val="auto"/>
          <w:highlight w:val="none"/>
          <w:lang w:val="en-US" w:eastAsia="zh-CN"/>
        </w:rPr>
        <w:t>实施农业机械化转型升级行动，加强主要农作物生产全程机械化示范县和示范基地建设。加大农机装备引进、研发，加快突破畜牧业、枸杞、葡萄、设施农业等机械化瓶颈。推广深松（翻）、秸秆还田离田、精量播种、精准施药、设施养殖、饲草加工、畜禽粪污资源化利用等绿色高效机械装备和技术，推进作物品种、栽培技术和农机装备集成配套，引导智能高效农机装备示范应用，推进</w:t>
      </w:r>
      <w:r>
        <w:rPr>
          <w:rFonts w:hint="eastAsia"/>
          <w:color w:val="auto"/>
          <w:highlight w:val="none"/>
          <w:lang w:val="en-US" w:eastAsia="zh-CN"/>
        </w:rPr>
        <w:t>“</w:t>
      </w:r>
      <w:r>
        <w:rPr>
          <w:rFonts w:hint="default" w:ascii="Times New Roman" w:hAnsi="Times New Roman"/>
          <w:color w:val="auto"/>
          <w:highlight w:val="none"/>
          <w:lang w:val="en-US" w:eastAsia="zh-CN"/>
        </w:rPr>
        <w:t>互联网+</w:t>
      </w:r>
      <w:r>
        <w:rPr>
          <w:rFonts w:hint="eastAsia"/>
          <w:color w:val="auto"/>
          <w:highlight w:val="none"/>
          <w:lang w:val="en-US" w:eastAsia="zh-CN"/>
        </w:rPr>
        <w:t>”</w:t>
      </w:r>
      <w:r>
        <w:rPr>
          <w:rFonts w:hint="default" w:ascii="Times New Roman" w:hAnsi="Times New Roman"/>
          <w:color w:val="auto"/>
          <w:highlight w:val="none"/>
          <w:lang w:val="en-US" w:eastAsia="zh-CN"/>
        </w:rPr>
        <w:t>农机作业。创新农机服务机制，培育壮大新型农机服务主体，促进农机社会化服务。继续实施农机购置补贴和作业补贴，提升农机装备水平和作业水平。到2025年，农作物耕种收综合机械化率达到</w:t>
      </w:r>
      <w:r>
        <w:rPr>
          <w:rFonts w:hint="eastAsia" w:ascii="Times New Roman" w:hAnsi="Times New Roman"/>
          <w:color w:val="auto"/>
          <w:highlight w:val="none"/>
          <w:lang w:val="en-US" w:eastAsia="zh-CN"/>
        </w:rPr>
        <w:t>97</w:t>
      </w:r>
      <w:r>
        <w:rPr>
          <w:rFonts w:hint="default" w:ascii="Times New Roman" w:hAnsi="Times New Roman"/>
          <w:color w:val="auto"/>
          <w:highlight w:val="none"/>
          <w:lang w:val="en-US" w:eastAsia="zh-CN"/>
        </w:rPr>
        <w:t>%。</w:t>
      </w:r>
    </w:p>
    <w:p>
      <w:pPr>
        <w:spacing w:line="360" w:lineRule="auto"/>
        <w:ind w:firstLine="580"/>
        <w:rPr>
          <w:rFonts w:hint="default" w:ascii="Times New Roman" w:hAnsi="Times New Roman"/>
          <w:color w:val="auto"/>
          <w:highlight w:val="none"/>
          <w:lang w:val="en-US" w:eastAsia="zh-CN"/>
        </w:rPr>
      </w:pPr>
      <w:r>
        <w:rPr>
          <w:rFonts w:hint="default" w:ascii="Times New Roman" w:hAnsi="Times New Roman"/>
          <w:b/>
          <w:bCs/>
          <w:color w:val="auto"/>
          <w:highlight w:val="none"/>
          <w:lang w:val="en-US" w:eastAsia="zh-CN"/>
        </w:rPr>
        <w:t>实施高素质农民培养工程。</w:t>
      </w:r>
      <w:r>
        <w:rPr>
          <w:rFonts w:hint="default" w:ascii="Times New Roman" w:hAnsi="Times New Roman"/>
          <w:color w:val="auto"/>
          <w:highlight w:val="none"/>
          <w:lang w:val="en-US" w:eastAsia="zh-CN"/>
        </w:rPr>
        <w:t>聚焦家庭农场、农民合作社和农业社会化服务组织发展需求，大力培养新型农业经营主体带头人、致富带头人等具有较强示范带动作用的带头人队伍。坚持分类施策和因材施教，大力推行</w:t>
      </w:r>
      <w:r>
        <w:rPr>
          <w:rFonts w:hint="eastAsia"/>
          <w:color w:val="auto"/>
          <w:highlight w:val="none"/>
          <w:lang w:val="en-US" w:eastAsia="zh-CN"/>
        </w:rPr>
        <w:t>“</w:t>
      </w:r>
      <w:r>
        <w:rPr>
          <w:rFonts w:hint="default" w:ascii="Times New Roman" w:hAnsi="Times New Roman"/>
          <w:color w:val="auto"/>
          <w:highlight w:val="none"/>
          <w:lang w:val="en-US" w:eastAsia="zh-CN"/>
        </w:rPr>
        <w:t>一点两线、全程分段、实训服务</w:t>
      </w:r>
      <w:r>
        <w:rPr>
          <w:rFonts w:hint="eastAsia"/>
          <w:color w:val="auto"/>
          <w:highlight w:val="none"/>
          <w:lang w:val="en-US" w:eastAsia="zh-CN"/>
        </w:rPr>
        <w:t>”</w:t>
      </w:r>
      <w:r>
        <w:rPr>
          <w:rFonts w:hint="default" w:ascii="Times New Roman" w:hAnsi="Times New Roman"/>
          <w:color w:val="auto"/>
          <w:highlight w:val="none"/>
          <w:lang w:val="en-US" w:eastAsia="zh-CN"/>
        </w:rPr>
        <w:t>培训模式，切实增强培训效果。做好高素质农民队伍管理与延伸服务，推进土地流转、产业扶持、人才奖励激励、金融保险等扶持政策向培训农民倾斜，开展全周期跟踪指导和服务。每年培育高素质农民600人。</w:t>
      </w:r>
    </w:p>
    <w:p>
      <w:pPr>
        <w:pStyle w:val="6"/>
        <w:spacing w:line="360" w:lineRule="auto"/>
        <w:ind w:firstLine="600"/>
        <w:rPr>
          <w:color w:val="auto"/>
          <w:highlight w:val="none"/>
          <w:lang w:eastAsia="zh-CN"/>
        </w:rPr>
      </w:pPr>
      <w:r>
        <w:rPr>
          <w:rFonts w:hint="eastAsia"/>
          <w:color w:val="auto"/>
          <w:highlight w:val="none"/>
          <w:lang w:eastAsia="zh-CN"/>
        </w:rPr>
        <w:t>（</w:t>
      </w:r>
      <w:r>
        <w:rPr>
          <w:rFonts w:hint="eastAsia"/>
          <w:color w:val="auto"/>
          <w:highlight w:val="none"/>
          <w:lang w:val="en-US" w:eastAsia="zh-CN"/>
        </w:rPr>
        <w:t>三</w:t>
      </w:r>
      <w:r>
        <w:rPr>
          <w:rFonts w:hint="eastAsia"/>
          <w:color w:val="auto"/>
          <w:highlight w:val="none"/>
          <w:lang w:eastAsia="zh-CN"/>
        </w:rPr>
        <w:t>）创新发展数字农业</w:t>
      </w:r>
    </w:p>
    <w:p>
      <w:pPr>
        <w:spacing w:line="360" w:lineRule="auto"/>
        <w:ind w:firstLine="580"/>
        <w:rPr>
          <w:rFonts w:hint="eastAsia"/>
          <w:color w:val="auto"/>
          <w:highlight w:val="none"/>
          <w:lang w:eastAsia="zh-CN"/>
        </w:rPr>
      </w:pPr>
      <w:r>
        <w:rPr>
          <w:rFonts w:hint="default" w:ascii="Times New Roman" w:hAnsi="Times New Roman"/>
          <w:b/>
          <w:bCs/>
          <w:color w:val="auto"/>
          <w:highlight w:val="none"/>
          <w:lang w:val="en-US" w:eastAsia="zh-CN"/>
        </w:rPr>
        <w:t>推进数字农业试点县建设。</w:t>
      </w:r>
      <w:r>
        <w:rPr>
          <w:rFonts w:hint="eastAsia"/>
          <w:color w:val="auto"/>
          <w:highlight w:val="none"/>
          <w:lang w:eastAsia="zh-CN"/>
        </w:rPr>
        <w:t>按需定制农田信息管理、农田投入品管理、农机协同作业、病虫害远程监测、农产品质量管理与溯源、农产品加工储运、网络销售等信息系统。建设数字农业应用推广基地，推进农业大数据资源中心建设，实现县域内农业生产主要环节数据的接入，筑牢为农服务的“信息高速公路”。开展农业生产数字化应用，建设农业遥感大数据应用系统、物联网监测平台、精准施肥系统、农产品质量管理与追溯系统，开展农情动态监测、农田耕地资源监管、绿色生产经营、农技指导等农业管理数字化应用，推动大田智慧农业发展。</w:t>
      </w:r>
    </w:p>
    <w:p>
      <w:pPr>
        <w:spacing w:line="360" w:lineRule="auto"/>
        <w:ind w:firstLine="580"/>
        <w:rPr>
          <w:color w:val="auto"/>
          <w:highlight w:val="none"/>
          <w:lang w:eastAsia="zh-CN"/>
        </w:rPr>
      </w:pPr>
      <w:r>
        <w:rPr>
          <w:rFonts w:hint="eastAsia"/>
          <w:color w:val="auto"/>
          <w:highlight w:val="none"/>
          <w:lang w:eastAsia="zh-CN"/>
        </w:rPr>
        <w:t>到2025年，建成农业大数据平台，各类农业标准化示范园区物联网技术应用率达60%以上，实现生产和加工追溯、市场销售等数据共享。</w:t>
      </w:r>
    </w:p>
    <w:p>
      <w:pPr>
        <w:spacing w:line="360" w:lineRule="auto"/>
        <w:ind w:firstLine="592"/>
        <w:rPr>
          <w:color w:val="auto"/>
          <w:highlight w:val="none"/>
          <w:lang w:eastAsia="zh-CN"/>
        </w:rPr>
      </w:pPr>
      <w:r>
        <w:rPr>
          <w:rFonts w:hint="default" w:ascii="Times New Roman" w:hAnsi="Times New Roman"/>
          <w:b/>
          <w:bCs/>
          <w:color w:val="auto"/>
          <w:highlight w:val="none"/>
          <w:lang w:val="en-US" w:eastAsia="zh-CN"/>
        </w:rPr>
        <w:t>加快建设智慧牧场。</w:t>
      </w:r>
      <w:r>
        <w:rPr>
          <w:rFonts w:hint="eastAsia"/>
          <w:color w:val="auto"/>
          <w:highlight w:val="none"/>
          <w:lang w:eastAsia="zh-CN"/>
        </w:rPr>
        <w:t>加强奶牛养殖5G技术研发，实施奶牛5G未来牧场、智能化示范牧场建设项目，开展5G牛脸识别、热成像体温监控、体况体重智能评价、AR远程诊疗应用、奶牛行为智能监控等技术研发与应用，装备奶牛个体精准饲喂系统，应用卫星遥感技术、无人机、近红外快速分析技术等科技手段，动态监测饲草养分及其环境条件的变化规律。利用奶牛饲料营养调控技术，研发富含w-3、DHA、EPA等功能性牛奶。到2025年，建成</w:t>
      </w:r>
      <w:r>
        <w:rPr>
          <w:rFonts w:hint="eastAsia"/>
          <w:color w:val="auto"/>
          <w:highlight w:val="none"/>
          <w:lang w:val="en-US" w:eastAsia="zh-CN"/>
        </w:rPr>
        <w:t>1个</w:t>
      </w:r>
      <w:r>
        <w:rPr>
          <w:rFonts w:hint="eastAsia"/>
          <w:color w:val="auto"/>
          <w:highlight w:val="none"/>
          <w:lang w:eastAsia="zh-CN"/>
        </w:rPr>
        <w:t>智能化示范牧场</w:t>
      </w:r>
      <w:r>
        <w:rPr>
          <w:rFonts w:hint="eastAsia"/>
          <w:color w:val="auto"/>
          <w:highlight w:val="none"/>
          <w:lang w:val="en-US" w:eastAsia="zh-CN"/>
        </w:rPr>
        <w:t>。</w:t>
      </w:r>
    </w:p>
    <w:p>
      <w:pPr>
        <w:spacing w:line="360" w:lineRule="auto"/>
        <w:ind w:firstLine="600"/>
        <w:rPr>
          <w:rFonts w:hint="default"/>
          <w:color w:val="auto"/>
          <w:highlight w:val="none"/>
          <w:lang w:val="en-US" w:eastAsia="zh-CN"/>
        </w:rPr>
      </w:pPr>
      <w:r>
        <w:rPr>
          <w:rFonts w:hint="default" w:ascii="Times New Roman" w:hAnsi="Times New Roman"/>
          <w:b/>
          <w:bCs/>
          <w:color w:val="auto"/>
          <w:highlight w:val="none"/>
          <w:lang w:val="en-US" w:eastAsia="zh-CN"/>
        </w:rPr>
        <w:t>发展乡村数字经济。</w:t>
      </w:r>
      <w:r>
        <w:rPr>
          <w:rFonts w:hint="eastAsia"/>
          <w:color w:val="auto"/>
          <w:highlight w:val="none"/>
          <w:lang w:eastAsia="zh-CN"/>
        </w:rPr>
        <w:t>大力实施“互联网+”农产品出村进城工程，完善“快递下乡”工程，深化乡村邮政和快递网点普及，推动行政村直接通邮和末端投递服务。加快设施农业、大田生产、畜禽水产养殖、农产品加工智能化建设，培育农业生产经营和管理智慧应用新模式。开展农村产权流转网上办理示范，全面推行手机APP办理抵押贷款业务，探索产权流转交易一站式服务机制，为农村产权制度改革提供数字化支撑。</w:t>
      </w:r>
      <w:r>
        <w:rPr>
          <w:rFonts w:hint="eastAsia"/>
          <w:color w:val="auto"/>
          <w:highlight w:val="none"/>
          <w:lang w:val="en-US" w:eastAsia="zh-CN"/>
        </w:rPr>
        <w:t>到2025年</w:t>
      </w:r>
      <w:r>
        <w:rPr>
          <w:rFonts w:hint="default"/>
          <w:color w:val="auto"/>
          <w:highlight w:val="none"/>
          <w:lang w:val="en-US" w:eastAsia="zh-CN"/>
        </w:rPr>
        <w:t>乡村数字经济</w:t>
      </w:r>
      <w:r>
        <w:rPr>
          <w:rFonts w:hint="eastAsia"/>
          <w:color w:val="auto"/>
          <w:highlight w:val="none"/>
          <w:lang w:val="en-US" w:eastAsia="zh-CN"/>
        </w:rPr>
        <w:t>覆盖率达到15%以上。</w:t>
      </w:r>
    </w:p>
    <w:p>
      <w:pPr>
        <w:pStyle w:val="6"/>
        <w:spacing w:line="360" w:lineRule="auto"/>
        <w:ind w:firstLine="60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四</w:t>
      </w:r>
      <w:r>
        <w:rPr>
          <w:rFonts w:hint="eastAsia"/>
          <w:color w:val="auto"/>
          <w:highlight w:val="none"/>
          <w:lang w:eastAsia="zh-CN"/>
        </w:rPr>
        <w:t>）推进农业绿色发展</w:t>
      </w:r>
    </w:p>
    <w:p>
      <w:pPr>
        <w:spacing w:line="360" w:lineRule="auto"/>
        <w:ind w:firstLine="580"/>
        <w:rPr>
          <w:rFonts w:hint="default" w:ascii="Times New Roman" w:hAnsi="Times New Roman"/>
          <w:color w:val="auto"/>
          <w:highlight w:val="none"/>
          <w:lang w:val="en-US" w:eastAsia="zh-CN"/>
        </w:rPr>
      </w:pPr>
      <w:r>
        <w:rPr>
          <w:rFonts w:hint="default" w:ascii="Times New Roman" w:hAnsi="Times New Roman"/>
          <w:b/>
          <w:bCs/>
          <w:color w:val="auto"/>
          <w:highlight w:val="none"/>
          <w:lang w:val="en-US" w:eastAsia="zh-CN"/>
        </w:rPr>
        <w:t>推进化肥农药减量增效。</w:t>
      </w:r>
      <w:r>
        <w:rPr>
          <w:rFonts w:hint="default" w:ascii="Times New Roman" w:hAnsi="Times New Roman"/>
          <w:color w:val="auto"/>
          <w:highlight w:val="none"/>
          <w:lang w:val="en-US" w:eastAsia="zh-CN"/>
        </w:rPr>
        <w:t>全面推广测土配方施肥、机械深施、精准施肥和水肥一体化技术，扩大有机肥替代化肥试点，大力推广</w:t>
      </w:r>
      <w:r>
        <w:rPr>
          <w:rFonts w:hint="eastAsia"/>
          <w:color w:val="auto"/>
          <w:highlight w:val="none"/>
          <w:lang w:val="en-US" w:eastAsia="zh-CN"/>
        </w:rPr>
        <w:t>“</w:t>
      </w:r>
      <w:r>
        <w:rPr>
          <w:rFonts w:hint="default" w:ascii="Times New Roman" w:hAnsi="Times New Roman"/>
          <w:color w:val="auto"/>
          <w:highlight w:val="none"/>
          <w:lang w:val="en-US" w:eastAsia="zh-CN"/>
        </w:rPr>
        <w:t>有机肥+</w:t>
      </w:r>
      <w:r>
        <w:rPr>
          <w:rFonts w:hint="eastAsia"/>
          <w:color w:val="auto"/>
          <w:highlight w:val="none"/>
          <w:lang w:val="en-US" w:eastAsia="zh-CN"/>
        </w:rPr>
        <w:t>”</w:t>
      </w:r>
      <w:r>
        <w:rPr>
          <w:rFonts w:hint="default" w:ascii="Times New Roman" w:hAnsi="Times New Roman"/>
          <w:color w:val="auto"/>
          <w:highlight w:val="none"/>
          <w:lang w:val="en-US" w:eastAsia="zh-CN"/>
        </w:rPr>
        <w:t>技术模式。引导农民施用高效缓释肥、水溶肥、生物肥等新型肥料，优化肥料结构。加强农药市场监管，严格实行农药生产准入、农药经营许可制度。强化统防统治，推广生物防治、理化诱控等绿色防控技术，扶持病虫害防治专业化服务组织，加强统防统治与绿色防控相结合。到2025年，全</w:t>
      </w:r>
      <w:r>
        <w:rPr>
          <w:rFonts w:hint="eastAsia" w:ascii="Times New Roman" w:hAnsi="Times New Roman"/>
          <w:color w:val="auto"/>
          <w:highlight w:val="none"/>
          <w:lang w:val="en-US" w:eastAsia="zh-CN"/>
        </w:rPr>
        <w:t>县</w:t>
      </w:r>
      <w:r>
        <w:rPr>
          <w:rFonts w:hint="default" w:ascii="Times New Roman" w:hAnsi="Times New Roman"/>
          <w:color w:val="auto"/>
          <w:highlight w:val="none"/>
          <w:lang w:val="en-US" w:eastAsia="zh-CN"/>
        </w:rPr>
        <w:t>测土配方施肥覆盖率达到95%以上，主要农作物病虫害绿色防控和统防统治覆盖率均达到50%以上，化肥、农药利用率均达到43%以上。</w:t>
      </w:r>
    </w:p>
    <w:p>
      <w:pPr>
        <w:spacing w:line="360" w:lineRule="auto"/>
        <w:ind w:firstLine="580"/>
        <w:rPr>
          <w:rFonts w:hint="default" w:ascii="Times New Roman" w:hAnsi="Times New Roman"/>
          <w:color w:val="auto"/>
          <w:highlight w:val="none"/>
          <w:lang w:val="en-US" w:eastAsia="zh-CN"/>
        </w:rPr>
      </w:pPr>
      <w:r>
        <w:rPr>
          <w:rFonts w:hint="default" w:ascii="Times New Roman" w:hAnsi="Times New Roman"/>
          <w:b/>
          <w:bCs/>
          <w:color w:val="auto"/>
          <w:highlight w:val="none"/>
          <w:lang w:val="en-US" w:eastAsia="zh-CN"/>
        </w:rPr>
        <w:t>加强农业废弃物资源化利用。</w:t>
      </w:r>
      <w:r>
        <w:rPr>
          <w:rFonts w:hint="default" w:ascii="Times New Roman" w:hAnsi="Times New Roman"/>
          <w:color w:val="auto"/>
          <w:highlight w:val="none"/>
          <w:lang w:val="en-US" w:eastAsia="zh-CN"/>
        </w:rPr>
        <w:t>推进秸秆综合利用，提高饲料化、肥料化、基料化利用水平，持续开展秸秆禁烧行动。加强塑料污染全链条防治，实施农膜回收行动，全面推广使用达标地膜、可降解农膜，健全农用残膜回收加工体系，持续减少农业面源污染。加强农药包装物回收处理，建立有偿分类回收试点，</w:t>
      </w:r>
      <w:r>
        <w:rPr>
          <w:rFonts w:hint="eastAsia"/>
          <w:color w:val="auto"/>
          <w:highlight w:val="none"/>
          <w:lang w:val="en-US" w:eastAsia="zh-CN"/>
        </w:rPr>
        <w:t>积极</w:t>
      </w:r>
      <w:r>
        <w:rPr>
          <w:rFonts w:hint="default" w:ascii="Times New Roman" w:hAnsi="Times New Roman"/>
          <w:color w:val="auto"/>
          <w:highlight w:val="none"/>
          <w:lang w:val="en-US" w:eastAsia="zh-CN"/>
        </w:rPr>
        <w:t>推进畜禽粪污资源化利用，开展畜禽养殖场区、散养密集区粪污无害化处理，推广粪污全量收集还田利用，鼓励发展收贮运社会化服务组织。</w:t>
      </w:r>
    </w:p>
    <w:p>
      <w:pPr>
        <w:spacing w:line="360" w:lineRule="auto"/>
        <w:ind w:firstLine="580"/>
        <w:rPr>
          <w:rFonts w:hint="eastAsia" w:ascii="Times New Roman" w:hAnsi="Times New Roman"/>
          <w:color w:val="auto"/>
          <w:highlight w:val="none"/>
          <w:lang w:val="en-US" w:eastAsia="zh-CN"/>
        </w:rPr>
      </w:pPr>
      <w:r>
        <w:rPr>
          <w:rFonts w:hint="default" w:ascii="Times New Roman" w:hAnsi="Times New Roman"/>
          <w:color w:val="auto"/>
          <w:highlight w:val="none"/>
          <w:lang w:val="en-US" w:eastAsia="zh-CN"/>
        </w:rPr>
        <w:t>到2025年，全</w:t>
      </w:r>
      <w:r>
        <w:rPr>
          <w:rFonts w:hint="eastAsia" w:ascii="Times New Roman" w:hAnsi="Times New Roman"/>
          <w:color w:val="auto"/>
          <w:highlight w:val="none"/>
          <w:lang w:val="en-US" w:eastAsia="zh-CN"/>
        </w:rPr>
        <w:t>县</w:t>
      </w:r>
      <w:r>
        <w:rPr>
          <w:rFonts w:hint="default" w:ascii="Times New Roman" w:hAnsi="Times New Roman"/>
          <w:color w:val="auto"/>
          <w:highlight w:val="none"/>
          <w:lang w:val="en-US" w:eastAsia="zh-CN"/>
        </w:rPr>
        <w:t>秸秆综合利用率达到9</w:t>
      </w:r>
      <w:r>
        <w:rPr>
          <w:rFonts w:hint="eastAsia" w:ascii="Times New Roman" w:hAnsi="Times New Roman"/>
          <w:color w:val="auto"/>
          <w:highlight w:val="none"/>
          <w:lang w:val="en-US" w:eastAsia="zh-CN"/>
        </w:rPr>
        <w:t>4</w:t>
      </w:r>
      <w:r>
        <w:rPr>
          <w:rFonts w:hint="default" w:ascii="Times New Roman" w:hAnsi="Times New Roman"/>
          <w:color w:val="auto"/>
          <w:highlight w:val="none"/>
          <w:lang w:val="en-US" w:eastAsia="zh-CN"/>
        </w:rPr>
        <w:t>%；农用残膜回收率达到90%以上；农药包装物回收率达到85%，处置率达到100%；规模养殖场粪污处理综合利用率达到</w:t>
      </w:r>
      <w:r>
        <w:rPr>
          <w:rFonts w:hint="eastAsia" w:ascii="Times New Roman" w:hAnsi="Times New Roman"/>
          <w:color w:val="auto"/>
          <w:highlight w:val="none"/>
          <w:lang w:val="en-US" w:eastAsia="zh-CN"/>
        </w:rPr>
        <w:t>98</w:t>
      </w:r>
      <w:r>
        <w:rPr>
          <w:rFonts w:hint="default" w:ascii="Times New Roman" w:hAnsi="Times New Roman"/>
          <w:color w:val="auto"/>
          <w:highlight w:val="none"/>
          <w:lang w:val="en-US" w:eastAsia="zh-CN"/>
        </w:rPr>
        <w:t>%以上。</w:t>
      </w:r>
    </w:p>
    <w:p>
      <w:pPr>
        <w:spacing w:line="360" w:lineRule="auto"/>
        <w:ind w:firstLine="580"/>
        <w:rPr>
          <w:rFonts w:hint="default" w:ascii="Times New Roman" w:hAnsi="Times New Roman"/>
          <w:color w:val="auto"/>
          <w:highlight w:val="none"/>
          <w:lang w:val="en-US" w:eastAsia="zh-CN"/>
        </w:rPr>
      </w:pPr>
      <w:r>
        <w:rPr>
          <w:rFonts w:hint="default" w:ascii="Times New Roman" w:hAnsi="Times New Roman"/>
          <w:b/>
          <w:bCs/>
          <w:color w:val="auto"/>
          <w:highlight w:val="none"/>
          <w:lang w:val="en-US" w:eastAsia="zh-CN"/>
        </w:rPr>
        <w:t>实施农业农村领域碳达峰专项行动。</w:t>
      </w:r>
      <w:r>
        <w:rPr>
          <w:rFonts w:hint="default" w:ascii="Times New Roman" w:hAnsi="Times New Roman"/>
          <w:color w:val="auto"/>
          <w:highlight w:val="none"/>
          <w:lang w:val="en-US" w:eastAsia="zh-CN"/>
        </w:rPr>
        <w:t>把农业农村领域率先实现碳达峰作为绿色发展的核心任务，以绿色低碳科技创新为支撑，以降低温室气体排放强度、提高农田土壤固碳能力、实施农村可再生能源替代为抓手，持续推进化肥农药减量使用，优化稻田水肥管理，提高畜禽标准化养殖水平，全面开展畜禽粪污和农作物秸秆等农业废弃物资源化综合利用。</w:t>
      </w:r>
    </w:p>
    <w:p>
      <w:pPr>
        <w:spacing w:line="360" w:lineRule="auto"/>
        <w:ind w:firstLine="58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到2025年，</w:t>
      </w:r>
      <w:r>
        <w:rPr>
          <w:rFonts w:hint="default" w:ascii="Times New Roman" w:hAnsi="Times New Roman"/>
          <w:color w:val="auto"/>
          <w:highlight w:val="none"/>
          <w:lang w:val="en-US" w:eastAsia="zh-CN"/>
        </w:rPr>
        <w:t>农业农村领域碳</w:t>
      </w:r>
      <w:r>
        <w:rPr>
          <w:rFonts w:hint="eastAsia" w:ascii="Times New Roman" w:hAnsi="Times New Roman"/>
          <w:color w:val="auto"/>
          <w:highlight w:val="none"/>
          <w:lang w:val="en-US" w:eastAsia="zh-CN"/>
        </w:rPr>
        <w:t>排放量降低15%，</w:t>
      </w:r>
      <w:r>
        <w:rPr>
          <w:rFonts w:hint="default" w:ascii="Times New Roman" w:hAnsi="Times New Roman"/>
          <w:color w:val="auto"/>
          <w:highlight w:val="none"/>
          <w:lang w:val="en-US" w:eastAsia="zh-CN"/>
        </w:rPr>
        <w:t>积极推动零碳村建设，推动农村冬季清洁取暖，大力推广农业清洁生产技术，进一步打造绿色低碳特色农产品品牌。</w:t>
      </w:r>
    </w:p>
    <w:p>
      <w:pPr>
        <w:spacing w:line="360" w:lineRule="auto"/>
        <w:ind w:firstLine="580"/>
        <w:rPr>
          <w:rFonts w:hint="eastAsia" w:ascii="Times New Roman" w:hAnsi="Times New Roman"/>
          <w:color w:val="auto"/>
          <w:highlight w:val="none"/>
          <w:lang w:val="en-US" w:eastAsia="zh-CN"/>
        </w:rPr>
      </w:pPr>
      <w:r>
        <w:rPr>
          <w:rFonts w:hint="default" w:ascii="Times New Roman" w:hAnsi="Times New Roman"/>
          <w:b/>
          <w:bCs/>
          <w:color w:val="auto"/>
          <w:highlight w:val="none"/>
          <w:lang w:val="en-US" w:eastAsia="zh-CN"/>
        </w:rPr>
        <w:t>加强农业安全生产管理。</w:t>
      </w:r>
      <w:r>
        <w:rPr>
          <w:rFonts w:hint="default" w:ascii="Times New Roman" w:hAnsi="Times New Roman"/>
          <w:color w:val="auto"/>
          <w:highlight w:val="none"/>
          <w:lang w:val="en-US" w:eastAsia="zh-CN"/>
        </w:rPr>
        <w:t>深入排查农业生产安全风险隐患，开展农业机械、沼气使用、水产业生产、农产品质量安全专项整治，定期开展安全生产事故警示教育、安全生产应急预案演练等活动。加强农业防灾减灾的预测预警能力，加强防汛抗旱、防震减灾、防沙治沙、气象综合、生态环境治理等防灾减灾骨干工程建设，提升防病虫害、防汛、防涝、防雹、防冻等农业灾害的应急防治能力。落实养殖、调运、屠宰、无害化处理等环节监测排查、清洗消毒、检疫监管等防控措施，全力做好动物疫病防控。</w:t>
      </w:r>
    </w:p>
    <w:p>
      <w:pPr>
        <w:pStyle w:val="5"/>
        <w:spacing w:before="0" w:beforeLines="0" w:after="0" w:afterLines="0" w:line="360" w:lineRule="auto"/>
        <w:ind w:firstLine="602"/>
        <w:rPr>
          <w:color w:val="auto"/>
          <w:highlight w:val="none"/>
          <w:lang w:eastAsia="zh-CN"/>
        </w:rPr>
      </w:pPr>
      <w:bookmarkStart w:id="79" w:name="_Toc25450"/>
      <w:bookmarkStart w:id="80" w:name="_Toc4147"/>
      <w:r>
        <w:rPr>
          <w:rFonts w:hint="eastAsia"/>
          <w:color w:val="auto"/>
          <w:highlight w:val="none"/>
          <w:lang w:eastAsia="zh-CN"/>
        </w:rPr>
        <w:t>二、推动农业高质量发展</w:t>
      </w:r>
      <w:bookmarkEnd w:id="79"/>
      <w:bookmarkEnd w:id="80"/>
    </w:p>
    <w:p>
      <w:pPr>
        <w:pStyle w:val="6"/>
        <w:spacing w:line="360" w:lineRule="auto"/>
        <w:ind w:firstLine="600"/>
        <w:rPr>
          <w:color w:val="auto"/>
          <w:highlight w:val="none"/>
          <w:lang w:eastAsia="zh-CN"/>
        </w:rPr>
      </w:pPr>
      <w:bookmarkStart w:id="81" w:name="_Toc14855"/>
      <w:r>
        <w:rPr>
          <w:rFonts w:hint="eastAsia"/>
          <w:color w:val="auto"/>
          <w:highlight w:val="none"/>
          <w:lang w:eastAsia="zh-CN"/>
        </w:rPr>
        <w:t>（一）做精做优特色优势产业</w:t>
      </w:r>
      <w:bookmarkEnd w:id="81"/>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实施绿色产业培育工程、农业基础设施提升工程和绿色品牌引领工程，大力调整种养结构，构建以现代畜牧</w:t>
      </w:r>
      <w:r>
        <w:rPr>
          <w:rFonts w:hint="eastAsia"/>
          <w:color w:val="auto"/>
          <w:highlight w:val="none"/>
          <w:lang w:val="en-US" w:eastAsia="zh-CN"/>
        </w:rPr>
        <w:t>（</w:t>
      </w:r>
      <w:r>
        <w:rPr>
          <w:rFonts w:hint="eastAsia" w:ascii="Times New Roman" w:hAnsi="Times New Roman"/>
          <w:color w:val="auto"/>
          <w:highlight w:val="none"/>
          <w:lang w:val="en-US" w:eastAsia="zh-CN"/>
        </w:rPr>
        <w:t>奶产业、肉牛内羊产业</w:t>
      </w:r>
      <w:r>
        <w:rPr>
          <w:rFonts w:hint="eastAsia"/>
          <w:color w:val="auto"/>
          <w:highlight w:val="none"/>
          <w:lang w:val="en-US" w:eastAsia="zh-CN"/>
        </w:rPr>
        <w:t>）</w:t>
      </w:r>
      <w:r>
        <w:rPr>
          <w:rFonts w:hint="eastAsia" w:ascii="Times New Roman" w:hAnsi="Times New Roman"/>
          <w:color w:val="auto"/>
          <w:highlight w:val="none"/>
          <w:lang w:val="en-US" w:eastAsia="zh-CN"/>
        </w:rPr>
        <w:t>。优质瓜菜，特色制种三大产业为主导，经济林果和绿色食品等为补充的“3+X”现代农业产业体系，做实做强特色现代农业，实施科技兴农战略推动农业大县向农业强县转变。到2035年，力争全县农业总产值达50亿元，农业增加值年均增长3.5%以上。</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实施绿色产业培育工程，构建“3+X”现代农业产业体系推进现代畜牧业转型升级。</w:t>
      </w:r>
    </w:p>
    <w:p>
      <w:pPr>
        <w:spacing w:line="360" w:lineRule="auto"/>
        <w:ind w:firstLine="580"/>
        <w:rPr>
          <w:rFonts w:hint="eastAsia"/>
          <w:color w:val="auto"/>
          <w:highlight w:val="none"/>
          <w:lang w:val="en-US" w:eastAsia="zh-CN"/>
        </w:rPr>
      </w:pPr>
      <w:r>
        <w:rPr>
          <w:rFonts w:hint="eastAsia" w:ascii="Times New Roman" w:hAnsi="Times New Roman"/>
          <w:b/>
          <w:bCs/>
          <w:color w:val="auto"/>
          <w:highlight w:val="none"/>
          <w:lang w:val="en-US" w:eastAsia="zh-CN"/>
        </w:rPr>
        <w:t>做大奶产业。</w:t>
      </w:r>
      <w:r>
        <w:rPr>
          <w:rFonts w:hint="eastAsia" w:ascii="Times New Roman" w:hAnsi="Times New Roman"/>
          <w:color w:val="auto"/>
          <w:highlight w:val="none"/>
          <w:lang w:val="en-US" w:eastAsia="zh-CN"/>
        </w:rPr>
        <w:t>坚持“以地定畜、以种定养”，依据土地承载、饲草料供给能力等条件，实施奶业扩张行动，加快推进河东优质奶源基地建设，加强水电路等基础设施配套，引进高端乳制品企业，打造全国有影响力的“高端奶之乡”。推进“粮经饲”统筹，建设优质饲草料生产基地，促进种养一体草畜结合。集中打造河东现代奶业示范区，巩固发展河西奶牛养殖提升区，建设发展高端乳制品加工基地、优质奶源生产基地、优质饲草种植基地</w:t>
      </w:r>
      <w:r>
        <w:rPr>
          <w:rFonts w:hint="eastAsia"/>
          <w:color w:val="auto"/>
          <w:highlight w:val="none"/>
          <w:lang w:val="en-US" w:eastAsia="zh-CN"/>
        </w:rPr>
        <w:t>。</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到2025年，奶牛养殖规模达到20万头，鲜乳总产量达到100万吨左右，建立完整的生鲜乳生产供应体系，建成全区乃至全国优质奶源基地和乳制品加工基地，打造现代奶业高质量发展示范区。</w:t>
      </w:r>
    </w:p>
    <w:p>
      <w:pPr>
        <w:spacing w:line="360" w:lineRule="auto"/>
        <w:ind w:firstLine="580"/>
        <w:rPr>
          <w:rFonts w:hint="eastAsia"/>
          <w:color w:val="auto"/>
          <w:highlight w:val="none"/>
          <w:lang w:val="en-US" w:eastAsia="zh-CN"/>
        </w:rPr>
      </w:pPr>
      <w:r>
        <w:rPr>
          <w:rFonts w:hint="eastAsia" w:ascii="Times New Roman" w:hAnsi="Times New Roman"/>
          <w:b/>
          <w:bCs/>
          <w:color w:val="auto"/>
          <w:highlight w:val="none"/>
          <w:lang w:val="en-US" w:eastAsia="zh-CN"/>
        </w:rPr>
        <w:t>做优肉牛肉羊产业。</w:t>
      </w:r>
      <w:r>
        <w:rPr>
          <w:rFonts w:hint="eastAsia" w:ascii="Times New Roman" w:hAnsi="Times New Roman"/>
          <w:color w:val="auto"/>
          <w:highlight w:val="none"/>
          <w:lang w:val="en-US" w:eastAsia="zh-CN"/>
        </w:rPr>
        <w:t>实施肉牛、肉羊富民增收行动，加大肉牛肉羊品种改良力度，构建高效养殖技术体系，加快推进快速育肥，强化品种选育、高效养殖、精细管理等综合配套技术集成应用，加强优质富硒羊肉生产关键技术研究与集成示范，标准化规模化建设养殖基地和良繁基地。创新加工和营销模式，打造高端牛羊肉生产基地</w:t>
      </w:r>
      <w:r>
        <w:rPr>
          <w:rFonts w:hint="eastAsia"/>
          <w:color w:val="auto"/>
          <w:highlight w:val="none"/>
          <w:lang w:val="en-US" w:eastAsia="zh-CN"/>
        </w:rPr>
        <w:t>，拓展</w:t>
      </w:r>
      <w:r>
        <w:rPr>
          <w:rFonts w:hint="eastAsia" w:ascii="Times New Roman" w:hAnsi="Times New Roman"/>
          <w:color w:val="auto"/>
          <w:highlight w:val="none"/>
          <w:lang w:val="en-US" w:eastAsia="zh-CN"/>
        </w:rPr>
        <w:t>自繁自育和周转育肥相结合发展路子，逐步扩大优质肉牛肉羊养殖规模，建设优质肉羊标准化示范基地</w:t>
      </w:r>
      <w:r>
        <w:rPr>
          <w:rFonts w:hint="eastAsia"/>
          <w:color w:val="auto"/>
          <w:highlight w:val="none"/>
          <w:lang w:val="en-US" w:eastAsia="zh-CN"/>
        </w:rPr>
        <w:t>。</w:t>
      </w:r>
    </w:p>
    <w:p>
      <w:pPr>
        <w:spacing w:line="360" w:lineRule="auto"/>
        <w:ind w:firstLine="580"/>
        <w:rPr>
          <w:rFonts w:hint="eastAsia"/>
          <w:color w:val="auto"/>
          <w:highlight w:val="none"/>
          <w:lang w:val="en-US" w:eastAsia="zh-CN"/>
        </w:rPr>
      </w:pPr>
      <w:r>
        <w:rPr>
          <w:rFonts w:hint="eastAsia" w:ascii="Times New Roman" w:hAnsi="Times New Roman"/>
          <w:color w:val="auto"/>
          <w:highlight w:val="none"/>
          <w:lang w:val="en-US" w:eastAsia="zh-CN"/>
        </w:rPr>
        <w:t>到2025年，全县内牛、肉羊饲养量分别达到13.8万头、115万只，规模化养殖比例分别达到60</w:t>
      </w:r>
      <w:r>
        <w:rPr>
          <w:rFonts w:hint="eastAsia"/>
          <w:color w:val="auto"/>
          <w:highlight w:val="none"/>
          <w:lang w:val="en-US" w:eastAsia="zh-CN"/>
        </w:rPr>
        <w:t>%</w:t>
      </w:r>
      <w:r>
        <w:rPr>
          <w:rFonts w:hint="eastAsia" w:ascii="Times New Roman" w:hAnsi="Times New Roman"/>
          <w:color w:val="auto"/>
          <w:highlight w:val="none"/>
          <w:lang w:val="en-US" w:eastAsia="zh-CN"/>
        </w:rPr>
        <w:t>、62%以上，屠宰加工</w:t>
      </w:r>
      <w:r>
        <w:rPr>
          <w:rFonts w:hint="eastAsia"/>
          <w:color w:val="auto"/>
          <w:highlight w:val="none"/>
          <w:lang w:val="en-US" w:eastAsia="zh-CN"/>
        </w:rPr>
        <w:t>率</w:t>
      </w:r>
      <w:r>
        <w:rPr>
          <w:rFonts w:hint="eastAsia" w:ascii="Times New Roman" w:hAnsi="Times New Roman"/>
          <w:color w:val="auto"/>
          <w:highlight w:val="none"/>
          <w:lang w:val="en-US" w:eastAsia="zh-CN"/>
        </w:rPr>
        <w:t>达到70%以上，精深加工率达到15%以上</w:t>
      </w:r>
      <w:r>
        <w:rPr>
          <w:rFonts w:hint="eastAsia"/>
          <w:color w:val="auto"/>
          <w:highlight w:val="none"/>
          <w:lang w:val="en-US" w:eastAsia="zh-CN"/>
        </w:rPr>
        <w:t>。</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做强优质瓜</w:t>
      </w:r>
      <w:r>
        <w:rPr>
          <w:rFonts w:hint="eastAsia"/>
          <w:b/>
          <w:bCs/>
          <w:color w:val="auto"/>
          <w:highlight w:val="none"/>
          <w:lang w:val="en-US" w:eastAsia="zh-CN"/>
        </w:rPr>
        <w:t>菜</w:t>
      </w:r>
      <w:r>
        <w:rPr>
          <w:rFonts w:hint="eastAsia" w:ascii="Times New Roman" w:hAnsi="Times New Roman"/>
          <w:b/>
          <w:bCs/>
          <w:color w:val="auto"/>
          <w:highlight w:val="none"/>
          <w:lang w:val="en-US" w:eastAsia="zh-CN"/>
        </w:rPr>
        <w:t>产业。</w:t>
      </w:r>
      <w:r>
        <w:rPr>
          <w:rFonts w:hint="eastAsia" w:ascii="Times New Roman" w:hAnsi="Times New Roman"/>
          <w:color w:val="auto"/>
          <w:highlight w:val="none"/>
          <w:lang w:val="en-US" w:eastAsia="zh-CN"/>
        </w:rPr>
        <w:t>实施优质瓜菜提质增效行动，突出绿色有机，加快越夏番茄、沙漠西瓜、高端蔬菜标准化生产基地建设。</w:t>
      </w:r>
    </w:p>
    <w:p>
      <w:pPr>
        <w:spacing w:line="360" w:lineRule="auto"/>
        <w:ind w:left="0" w:leftChars="0" w:firstLine="0" w:firstLineChars="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大力推广绿色高质高效生产技术和新品种示范，建设一批高效外销瓜菜、高端设施农业和露地瓜莱科技园区，打造“番茄之乡”</w:t>
      </w:r>
      <w:r>
        <w:rPr>
          <w:rFonts w:hint="eastAsia"/>
          <w:color w:val="auto"/>
          <w:highlight w:val="none"/>
          <w:lang w:val="en-US" w:eastAsia="zh-CN"/>
        </w:rPr>
        <w:t>、</w:t>
      </w:r>
      <w:r>
        <w:rPr>
          <w:rFonts w:hint="eastAsia" w:ascii="Times New Roman" w:hAnsi="Times New Roman"/>
          <w:color w:val="auto"/>
          <w:highlight w:val="none"/>
          <w:lang w:val="en-US" w:eastAsia="zh-CN"/>
        </w:rPr>
        <w:t>“沙漠瓜菜之乡”。突出标准化生产、市场化营销，推进产加销一体化发展，推广供港蔬菜模式，建设瓜菜集配中心，打造京津冀、长三角、粤港澳大湾区菜园子，建设宁夏绿色瓜菜外销主产区。到2025年，提升改造设施农业，修复改造原有日光温室，建设河东高效蔬菜生产基地1万亩，着力培育城关镇</w:t>
      </w:r>
      <w:r>
        <w:rPr>
          <w:rFonts w:hint="eastAsia"/>
          <w:color w:val="auto"/>
          <w:highlight w:val="none"/>
          <w:lang w:val="en-US" w:eastAsia="zh-CN"/>
        </w:rPr>
        <w:t>（</w:t>
      </w:r>
      <w:r>
        <w:rPr>
          <w:rFonts w:hint="eastAsia" w:ascii="Times New Roman" w:hAnsi="Times New Roman"/>
          <w:color w:val="auto"/>
          <w:highlight w:val="none"/>
          <w:lang w:val="en-US" w:eastAsia="zh-CN"/>
        </w:rPr>
        <w:t>设施瓜菜</w:t>
      </w:r>
      <w:r>
        <w:rPr>
          <w:rFonts w:hint="eastAsia"/>
          <w:color w:val="auto"/>
          <w:highlight w:val="none"/>
          <w:lang w:val="en-US" w:eastAsia="zh-CN"/>
        </w:rPr>
        <w:t>）</w:t>
      </w:r>
      <w:r>
        <w:rPr>
          <w:rFonts w:hint="eastAsia" w:ascii="Times New Roman" w:hAnsi="Times New Roman"/>
          <w:color w:val="auto"/>
          <w:highlight w:val="none"/>
          <w:lang w:val="en-US" w:eastAsia="zh-CN"/>
        </w:rPr>
        <w:t>、姚伏镇</w:t>
      </w:r>
      <w:r>
        <w:rPr>
          <w:rFonts w:hint="eastAsia"/>
          <w:color w:val="auto"/>
          <w:highlight w:val="none"/>
          <w:lang w:val="en-US" w:eastAsia="zh-CN"/>
        </w:rPr>
        <w:t>（</w:t>
      </w:r>
      <w:r>
        <w:rPr>
          <w:rFonts w:hint="eastAsia" w:ascii="Times New Roman" w:hAnsi="Times New Roman"/>
          <w:color w:val="auto"/>
          <w:highlight w:val="none"/>
          <w:lang w:val="en-US" w:eastAsia="zh-CN"/>
        </w:rPr>
        <w:t>越夏番茄</w:t>
      </w:r>
      <w:r>
        <w:rPr>
          <w:rFonts w:hint="eastAsia"/>
          <w:color w:val="auto"/>
          <w:highlight w:val="none"/>
          <w:lang w:val="en-US" w:eastAsia="zh-CN"/>
        </w:rPr>
        <w:t>）</w:t>
      </w:r>
      <w:r>
        <w:rPr>
          <w:rFonts w:hint="eastAsia" w:ascii="Times New Roman" w:hAnsi="Times New Roman"/>
          <w:color w:val="auto"/>
          <w:highlight w:val="none"/>
          <w:lang w:val="en-US" w:eastAsia="zh-CN"/>
        </w:rPr>
        <w:t>、陶乐镇</w:t>
      </w:r>
      <w:r>
        <w:rPr>
          <w:rFonts w:hint="eastAsia"/>
          <w:color w:val="auto"/>
          <w:highlight w:val="none"/>
          <w:lang w:val="en-US" w:eastAsia="zh-CN"/>
        </w:rPr>
        <w:t>（</w:t>
      </w:r>
      <w:r>
        <w:rPr>
          <w:rFonts w:hint="eastAsia" w:ascii="Times New Roman" w:hAnsi="Times New Roman"/>
          <w:color w:val="auto"/>
          <w:highlight w:val="none"/>
          <w:lang w:val="en-US" w:eastAsia="zh-CN"/>
        </w:rPr>
        <w:t>沙漠瓜菜</w:t>
      </w:r>
      <w:r>
        <w:rPr>
          <w:rFonts w:hint="eastAsia"/>
          <w:color w:val="auto"/>
          <w:highlight w:val="none"/>
          <w:lang w:val="en-US" w:eastAsia="zh-CN"/>
        </w:rPr>
        <w:t>）</w:t>
      </w:r>
      <w:r>
        <w:rPr>
          <w:rFonts w:hint="eastAsia" w:ascii="Times New Roman" w:hAnsi="Times New Roman"/>
          <w:color w:val="auto"/>
          <w:highlight w:val="none"/>
          <w:lang w:val="en-US" w:eastAsia="zh-CN"/>
        </w:rPr>
        <w:t>和高仁乡</w:t>
      </w:r>
      <w:r>
        <w:rPr>
          <w:rFonts w:hint="eastAsia"/>
          <w:color w:val="auto"/>
          <w:highlight w:val="none"/>
          <w:lang w:val="en-US" w:eastAsia="zh-CN"/>
        </w:rPr>
        <w:t>（</w:t>
      </w:r>
      <w:r>
        <w:rPr>
          <w:rFonts w:hint="eastAsia" w:ascii="Times New Roman" w:hAnsi="Times New Roman"/>
          <w:color w:val="auto"/>
          <w:highlight w:val="none"/>
          <w:lang w:val="en-US" w:eastAsia="zh-CN"/>
        </w:rPr>
        <w:t>沙漠西瓜</w:t>
      </w:r>
      <w:r>
        <w:rPr>
          <w:rFonts w:hint="eastAsia"/>
          <w:color w:val="auto"/>
          <w:highlight w:val="none"/>
          <w:lang w:val="en-US" w:eastAsia="zh-CN"/>
        </w:rPr>
        <w:t>）</w:t>
      </w:r>
      <w:r>
        <w:rPr>
          <w:rFonts w:hint="eastAsia" w:ascii="Times New Roman" w:hAnsi="Times New Roman"/>
          <w:color w:val="auto"/>
          <w:highlight w:val="none"/>
          <w:lang w:val="en-US" w:eastAsia="zh-CN"/>
        </w:rPr>
        <w:t>等特色瓜</w:t>
      </w:r>
      <w:r>
        <w:rPr>
          <w:rFonts w:hint="eastAsia"/>
          <w:color w:val="auto"/>
          <w:highlight w:val="none"/>
          <w:lang w:val="en-US" w:eastAsia="zh-CN"/>
        </w:rPr>
        <w:t>菜19万亩</w:t>
      </w:r>
      <w:r>
        <w:rPr>
          <w:rFonts w:hint="eastAsia" w:ascii="Times New Roman" w:hAnsi="Times New Roman"/>
          <w:color w:val="auto"/>
          <w:highlight w:val="none"/>
          <w:lang w:val="en-US" w:eastAsia="zh-CN"/>
        </w:rPr>
        <w:t>产区</w:t>
      </w:r>
      <w:r>
        <w:rPr>
          <w:rFonts w:hint="eastAsia"/>
          <w:color w:val="auto"/>
          <w:highlight w:val="none"/>
          <w:lang w:val="en-US" w:eastAsia="zh-CN"/>
        </w:rPr>
        <w:t>，</w:t>
      </w:r>
      <w:r>
        <w:rPr>
          <w:rFonts w:hint="eastAsia" w:ascii="Times New Roman" w:hAnsi="Times New Roman"/>
          <w:color w:val="auto"/>
          <w:highlight w:val="none"/>
          <w:lang w:val="en-US" w:eastAsia="zh-CN"/>
        </w:rPr>
        <w:t>全县瓜菜面积达到20万亩。</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做精特色制种业。</w:t>
      </w:r>
      <w:r>
        <w:rPr>
          <w:rFonts w:hint="eastAsia" w:ascii="Times New Roman" w:hAnsi="Times New Roman"/>
          <w:color w:val="auto"/>
          <w:highlight w:val="none"/>
          <w:lang w:val="en-US" w:eastAsia="zh-CN"/>
        </w:rPr>
        <w:t>实施现代种业提升行动，推进特色制种全出产业链发展。引进国内外良种资源、技术、设备，建设高标准蔬菜、玉米、水稻制种基地，加快建设集种子品种研发生产、种业信息共享交流、蔬菜产品采摘赏析、传统文化弘扬展示、农业农村观光旅游为一体的种子小镇。以黄渠桥、头闸制种产业基地为重点，加快平罗种子小镇建设，</w:t>
      </w:r>
      <w:r>
        <w:rPr>
          <w:rFonts w:hint="default" w:ascii="Times New Roman" w:hAnsi="Times New Roman"/>
          <w:color w:val="auto"/>
          <w:highlight w:val="none"/>
          <w:lang w:val="en-US" w:eastAsia="zh-CN"/>
        </w:rPr>
        <w:t>提高知名度、扩大影响力</w:t>
      </w:r>
      <w:r>
        <w:rPr>
          <w:rFonts w:hint="eastAsia" w:ascii="Times New Roman" w:hAnsi="Times New Roman"/>
          <w:color w:val="auto"/>
          <w:highlight w:val="none"/>
          <w:lang w:val="en-US" w:eastAsia="zh-CN"/>
        </w:rPr>
        <w:t>。建设高水平数字制种产业园区、组建制种产业集团，成立技术研究中心，加快种子科技成果转化，唱响“平罗种子”品牌</w:t>
      </w:r>
      <w:r>
        <w:rPr>
          <w:rFonts w:hint="eastAsia"/>
          <w:color w:val="auto"/>
          <w:highlight w:val="none"/>
          <w:lang w:val="en-US" w:eastAsia="zh-CN"/>
        </w:rPr>
        <w:t>。</w:t>
      </w:r>
      <w:r>
        <w:rPr>
          <w:rFonts w:hint="eastAsia" w:ascii="Times New Roman" w:hAnsi="Times New Roman"/>
          <w:color w:val="auto"/>
          <w:highlight w:val="none"/>
          <w:lang w:val="en-US" w:eastAsia="zh-CN"/>
        </w:rPr>
        <w:t>到2025年</w:t>
      </w:r>
      <w:r>
        <w:rPr>
          <w:rFonts w:hint="default" w:ascii="Times New Roman" w:hAnsi="Times New Roman"/>
          <w:color w:val="auto"/>
          <w:highlight w:val="none"/>
          <w:lang w:val="en-US" w:eastAsia="zh-CN"/>
        </w:rPr>
        <w:t>制种</w:t>
      </w:r>
      <w:r>
        <w:rPr>
          <w:rFonts w:hint="eastAsia"/>
          <w:color w:val="auto"/>
          <w:highlight w:val="none"/>
          <w:lang w:val="en-US" w:eastAsia="zh-CN"/>
        </w:rPr>
        <w:t>稳定在8</w:t>
      </w:r>
      <w:r>
        <w:rPr>
          <w:rFonts w:hint="default" w:ascii="Times New Roman" w:hAnsi="Times New Roman"/>
          <w:color w:val="auto"/>
          <w:highlight w:val="none"/>
          <w:lang w:val="en-US" w:eastAsia="zh-CN"/>
        </w:rPr>
        <w:t>万亩</w:t>
      </w:r>
      <w:r>
        <w:rPr>
          <w:rFonts w:hint="eastAsia" w:ascii="Times New Roman" w:hAnsi="Times New Roman"/>
          <w:color w:val="auto"/>
          <w:highlight w:val="none"/>
          <w:lang w:val="en-US" w:eastAsia="zh-CN"/>
        </w:rPr>
        <w:t>。</w:t>
      </w:r>
    </w:p>
    <w:p>
      <w:pPr>
        <w:spacing w:line="360" w:lineRule="auto"/>
        <w:ind w:firstLine="580"/>
        <w:rPr>
          <w:rFonts w:hint="eastAsia" w:ascii="Times New Roman" w:hAnsi="Times New Roman"/>
          <w:color w:val="auto"/>
          <w:highlight w:val="none"/>
          <w:lang w:val="en-US" w:eastAsia="zh-CN"/>
        </w:rPr>
      </w:pPr>
      <w:r>
        <w:rPr>
          <w:rFonts w:hint="eastAsia"/>
          <w:b/>
          <w:bCs/>
          <w:color w:val="auto"/>
          <w:highlight w:val="none"/>
          <w:lang w:val="en-US" w:eastAsia="zh-CN"/>
        </w:rPr>
        <w:t>加快发展绿色食品产业。</w:t>
      </w:r>
      <w:r>
        <w:rPr>
          <w:rFonts w:hint="eastAsia"/>
          <w:color w:val="auto"/>
          <w:highlight w:val="none"/>
          <w:lang w:val="en-US" w:eastAsia="zh-CN"/>
        </w:rPr>
        <w:t>以鲜乳、优质大米、沙漠瓜菜、外销蔬菜、牛羊肉等优势农产品加工为重点，开发富硒、绿色、有机深</w:t>
      </w:r>
      <w:r>
        <w:rPr>
          <w:rFonts w:hint="eastAsia" w:ascii="Times New Roman" w:hAnsi="Times New Roman"/>
          <w:color w:val="auto"/>
          <w:highlight w:val="none"/>
          <w:lang w:val="en-US" w:eastAsia="zh-CN"/>
        </w:rPr>
        <w:t>加工产品，推动传统农副产品加工产业向绿色食品产业迭代升级。培育和引进绿色食品加工龙头企业，加强市场运营体系建设，完善物流配套、冷链保鲜、分拣包装等环节、发展农超对接、商超联营等模式，打造全区重要的绿色食品加工优势区。建成3个产业加工</w:t>
      </w:r>
      <w:r>
        <w:rPr>
          <w:rFonts w:hint="eastAsia" w:ascii="Times New Roman" w:hAnsi="Times New Roman"/>
          <w:color w:val="auto"/>
          <w:highlight w:val="none"/>
          <w:lang w:val="zh-CN" w:eastAsia="zh-CN"/>
        </w:rPr>
        <w:t>园区</w:t>
      </w:r>
      <w:r>
        <w:rPr>
          <w:rFonts w:hint="eastAsia" w:ascii="Times New Roman" w:hAnsi="Times New Roman"/>
          <w:color w:val="auto"/>
          <w:highlight w:val="none"/>
          <w:lang w:val="en-US" w:eastAsia="zh-CN"/>
        </w:rPr>
        <w:t>，</w:t>
      </w:r>
      <w:r>
        <w:rPr>
          <w:rFonts w:hint="eastAsia" w:ascii="Times New Roman" w:hAnsi="Times New Roman"/>
          <w:color w:val="auto"/>
          <w:highlight w:val="none"/>
          <w:lang w:val="zh-CN" w:eastAsia="zh-CN"/>
        </w:rPr>
        <w:t>配套</w:t>
      </w:r>
      <w:r>
        <w:rPr>
          <w:rFonts w:hint="eastAsia" w:ascii="Times New Roman" w:hAnsi="Times New Roman"/>
          <w:color w:val="auto"/>
          <w:highlight w:val="none"/>
          <w:lang w:val="en-US" w:eastAsia="zh-CN"/>
        </w:rPr>
        <w:t>相关</w:t>
      </w:r>
      <w:r>
        <w:rPr>
          <w:rFonts w:hint="eastAsia" w:ascii="Times New Roman" w:hAnsi="Times New Roman"/>
          <w:color w:val="auto"/>
          <w:highlight w:val="none"/>
          <w:lang w:val="zh-CN" w:eastAsia="zh-CN"/>
        </w:rPr>
        <w:t>设施，</w:t>
      </w:r>
      <w:r>
        <w:rPr>
          <w:rFonts w:hint="eastAsia" w:ascii="Times New Roman" w:hAnsi="Times New Roman"/>
          <w:color w:val="auto"/>
          <w:highlight w:val="none"/>
          <w:lang w:val="en-US" w:eastAsia="zh-CN"/>
        </w:rPr>
        <w:t>引导和推进企业向园区集中。</w:t>
      </w:r>
      <w:r>
        <w:rPr>
          <w:rFonts w:hint="eastAsia" w:ascii="Times New Roman" w:hAnsi="Times New Roman"/>
          <w:color w:val="auto"/>
          <w:highlight w:val="none"/>
          <w:lang w:val="zh-CN" w:eastAsia="zh-CN"/>
        </w:rPr>
        <w:t>培育龙头企业，以粮油、畜禽肉、乳品、瓜菜、葡萄酒、枸杞、食用菌等绿色食品加工为重点，支持企业技术改造升级，开发高端产品，加快仓储保鲜冷链物流设施建设。</w:t>
      </w:r>
      <w:r>
        <w:rPr>
          <w:rFonts w:hint="eastAsia" w:ascii="Times New Roman" w:hAnsi="Times New Roman"/>
          <w:color w:val="auto"/>
          <w:highlight w:val="none"/>
          <w:lang w:val="en-US" w:eastAsia="zh-CN"/>
        </w:rPr>
        <w:t>加大招商引资力度，支持农业经营主体和工商资本从事绿色食品加工业。</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到2025年，建成</w:t>
      </w:r>
      <w:r>
        <w:rPr>
          <w:rFonts w:hint="eastAsia" w:ascii="Times New Roman" w:hAnsi="Times New Roman"/>
          <w:color w:val="auto"/>
          <w:highlight w:val="none"/>
          <w:lang w:val="zh-CN" w:eastAsia="zh-CN"/>
        </w:rPr>
        <w:t>平罗县绿色农产品加工流通产业园区、通伏大米加工园、高端乳制品加工园区</w:t>
      </w:r>
      <w:r>
        <w:rPr>
          <w:rFonts w:hint="eastAsia" w:ascii="Times New Roman" w:hAnsi="Times New Roman"/>
          <w:color w:val="auto"/>
          <w:highlight w:val="none"/>
          <w:lang w:val="en-US" w:eastAsia="zh-CN"/>
        </w:rPr>
        <w:t>，农产品加工转化率达到80%以上，农产品加工业产值与农业总产值的比例达到2:1。</w:t>
      </w:r>
    </w:p>
    <w:p>
      <w:pPr>
        <w:spacing w:line="360" w:lineRule="auto"/>
        <w:ind w:firstLine="580"/>
        <w:rPr>
          <w:rFonts w:hint="eastAsia"/>
          <w:color w:val="auto"/>
          <w:highlight w:val="none"/>
          <w:lang w:val="en-US" w:eastAsia="zh-CN"/>
        </w:rPr>
      </w:pPr>
      <w:r>
        <w:rPr>
          <w:rFonts w:hint="eastAsia"/>
          <w:b/>
          <w:bCs/>
          <w:color w:val="auto"/>
          <w:highlight w:val="none"/>
          <w:lang w:val="en-US" w:eastAsia="zh-CN"/>
        </w:rPr>
        <w:t>适度发展经济林果产业。</w:t>
      </w:r>
      <w:r>
        <w:rPr>
          <w:rFonts w:hint="eastAsia"/>
          <w:color w:val="auto"/>
          <w:highlight w:val="none"/>
          <w:lang w:val="en-US" w:eastAsia="zh-CN"/>
        </w:rPr>
        <w:t>按照自治区枸杞产业发展布局，适度发展枸杞产业。发挥贺兰山东麓葡萄酒主产区地理优势，建设崇岗镇长青村、暖泉村酿酒葡萄种植基地。县域以苹果、红枣、桃、李、杏等经济林产业为重点，以林下经济为补充。到2025年，计划完成经济林栽植面积1.5万亩，酿酒葡萄种植基地达到4000亩，培育葡萄酒庄1家。</w:t>
      </w:r>
    </w:p>
    <w:p>
      <w:pPr>
        <w:pStyle w:val="6"/>
        <w:spacing w:line="360" w:lineRule="auto"/>
        <w:ind w:firstLine="600"/>
        <w:rPr>
          <w:color w:val="auto"/>
          <w:highlight w:val="none"/>
          <w:lang w:eastAsia="zh-CN"/>
        </w:rPr>
      </w:pPr>
      <w:bookmarkStart w:id="82" w:name="_Toc1627"/>
      <w:r>
        <w:rPr>
          <w:color w:val="auto"/>
          <w:highlight w:val="none"/>
          <w:lang w:eastAsia="zh-CN"/>
        </w:rPr>
        <w:t>（</w:t>
      </w:r>
      <w:r>
        <w:rPr>
          <w:rFonts w:hint="eastAsia"/>
          <w:color w:val="auto"/>
          <w:highlight w:val="none"/>
          <w:lang w:eastAsia="zh-CN"/>
        </w:rPr>
        <w:t>二</w:t>
      </w:r>
      <w:r>
        <w:rPr>
          <w:color w:val="auto"/>
          <w:highlight w:val="none"/>
          <w:lang w:eastAsia="zh-CN"/>
        </w:rPr>
        <w:t>）大力创建农产品品牌</w:t>
      </w:r>
      <w:bookmarkEnd w:id="82"/>
    </w:p>
    <w:p>
      <w:pPr>
        <w:spacing w:line="360" w:lineRule="auto"/>
        <w:ind w:firstLine="580"/>
        <w:rPr>
          <w:rFonts w:hint="default"/>
          <w:color w:val="auto"/>
          <w:highlight w:val="none"/>
          <w:lang w:val="en-US" w:eastAsia="zh-CN"/>
        </w:rPr>
      </w:pPr>
      <w:r>
        <w:rPr>
          <w:rFonts w:ascii="仿宋" w:hAnsi="仿宋"/>
          <w:color w:val="auto"/>
          <w:spacing w:val="-5"/>
          <w:highlight w:val="none"/>
          <w:lang w:eastAsia="zh-CN"/>
          <w14:textOutline w14:w="5448" w14:cap="sq" w14:cmpd="sng" w14:algn="ctr">
            <w14:solidFill>
              <w14:srgbClr w14:val="000000"/>
            </w14:solidFill>
            <w14:prstDash w14:val="solid"/>
            <w14:bevel/>
          </w14:textOutline>
        </w:rPr>
        <w:t>保障农产品质量安全。</w:t>
      </w:r>
      <w:r>
        <w:rPr>
          <w:rFonts w:hint="eastAsia"/>
          <w:color w:val="auto"/>
          <w:highlight w:val="none"/>
          <w:lang w:eastAsia="zh-CN"/>
        </w:rPr>
        <w:t>健全县、乡、村三级农产品质量安全监管体系，实施农产品质量安全综合监管能力提升工程，加强基层监管机构能力建设，培育职业化检查员，改进监测方法，扩大抽检覆盖面，提升抽检科学性、针对性和准确性。完善农产品质量安全追溯体系，充分发挥农业产业化龙头企业的带动作用，深入完善农业投入品使用管理、生产电子档案、质量安全监测数据、产品包装二维码标识等应用，建立健全生产全程数字化监管体系，实现优质瓜菜、牛羊肉、乳品加工等优势特色农产品质量安全追溯体系全覆盖。到2025年，创建自治区级农产品质量安全示范县。</w:t>
      </w:r>
      <w:r>
        <w:rPr>
          <w:rFonts w:hint="eastAsia"/>
          <w:color w:val="auto"/>
          <w:highlight w:val="none"/>
          <w:lang w:val="en-US" w:eastAsia="zh-CN"/>
        </w:rPr>
        <w:t>实现全县</w:t>
      </w:r>
      <w:r>
        <w:rPr>
          <w:rFonts w:hint="eastAsia"/>
          <w:color w:val="auto"/>
          <w:highlight w:val="none"/>
          <w:lang w:eastAsia="zh-CN"/>
        </w:rPr>
        <w:t>农产品质量安全</w:t>
      </w:r>
      <w:r>
        <w:rPr>
          <w:rFonts w:hint="eastAsia"/>
          <w:color w:val="auto"/>
          <w:highlight w:val="none"/>
          <w:lang w:val="en-US" w:eastAsia="zh-CN"/>
        </w:rPr>
        <w:t>率100%。</w:t>
      </w:r>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b/>
          <w:bCs/>
          <w:color w:val="auto"/>
          <w:highlight w:val="none"/>
          <w:lang w:eastAsia="zh-CN"/>
        </w:rPr>
        <w:t>强化农产品品牌建设。</w:t>
      </w:r>
      <w:r>
        <w:rPr>
          <w:rFonts w:hint="eastAsia" w:ascii="Times New Roman" w:hAnsi="Times New Roman"/>
          <w:color w:val="auto"/>
          <w:highlight w:val="none"/>
          <w:lang w:eastAsia="zh-CN"/>
        </w:rPr>
        <w:t>以质量信誉为基础，以提高质量效益为中心，以推动产业转型升级为主线，加大品牌包装推介，全力打造“珍硒石嘴山”区域公用品牌，挖掘一批历史悠久，享誉盛名的“老字号”、“原字号”品牌，鼓励本土企业打造具有地方特色的农业品牌，继续强化“双品一标”认证，争创农产品地理标志，做响平罗沙漠瓜菜、黄渠桥羊羔肉、优质大米等富硒农产品品牌，创响一批乡村特色知名品牌，推动区域公用品牌、企业品牌、农产品品牌的“三牌联创”，建设新时代农产品区域品牌联合体。到2025年，力争申报认定绿色食品42个、培育在全国有影响的农产品品牌12个、做大15个知名企业品牌，不断增强平罗县特色农业品牌的市场竞争力和影响力。</w:t>
      </w:r>
    </w:p>
    <w:p>
      <w:pPr>
        <w:pStyle w:val="5"/>
        <w:spacing w:before="0" w:beforeLines="0" w:after="0" w:afterLines="0" w:line="360" w:lineRule="auto"/>
        <w:ind w:firstLine="602"/>
        <w:rPr>
          <w:color w:val="auto"/>
          <w:highlight w:val="none"/>
          <w:lang w:eastAsia="zh-CN"/>
        </w:rPr>
      </w:pPr>
      <w:bookmarkStart w:id="83" w:name="_Toc15675"/>
      <w:bookmarkStart w:id="84" w:name="_Toc1255_WPSOffice_Level2"/>
      <w:bookmarkStart w:id="85" w:name="_Toc2066"/>
      <w:r>
        <w:rPr>
          <w:rFonts w:hint="eastAsia"/>
          <w:color w:val="auto"/>
          <w:highlight w:val="none"/>
          <w:lang w:eastAsia="zh-CN"/>
        </w:rPr>
        <w:t>三、建立现代农业经营体系</w:t>
      </w:r>
      <w:bookmarkEnd w:id="83"/>
      <w:bookmarkEnd w:id="84"/>
      <w:bookmarkEnd w:id="85"/>
    </w:p>
    <w:p>
      <w:pPr>
        <w:spacing w:line="360" w:lineRule="auto"/>
        <w:ind w:firstLine="580"/>
        <w:rPr>
          <w:rFonts w:hint="eastAsia" w:ascii="Times New Roman" w:hAnsi="Times New Roman"/>
          <w:color w:val="auto"/>
          <w:highlight w:val="none"/>
          <w:lang w:val="en-US" w:eastAsia="zh-CN"/>
        </w:rPr>
      </w:pPr>
      <w:r>
        <w:rPr>
          <w:rFonts w:hint="eastAsia" w:ascii="Times New Roman" w:hAnsi="Times New Roman"/>
          <w:color w:val="auto"/>
          <w:highlight w:val="none"/>
          <w:lang w:eastAsia="zh-CN"/>
        </w:rPr>
        <w:t>按照主体多元、形式多样、服务专业、竞争充分的原则，加快培育高质量新型农业经营主体，充分发挥不同主体各自的优势和功能，统筹推进农产品质量安全、农业品牌建设，不断健全农产品流通，大力发展乡村旅游，积极推进产业融合发展，为实现乡村全面振兴和农业农村现代化提供有力支撑。</w:t>
      </w:r>
    </w:p>
    <w:p>
      <w:pPr>
        <w:spacing w:line="360" w:lineRule="auto"/>
        <w:ind w:firstLine="580"/>
        <w:rPr>
          <w:rFonts w:hint="eastAsia" w:ascii="Times New Roman" w:hAnsi="Times New Roman"/>
          <w:color w:val="auto"/>
          <w:highlight w:val="none"/>
          <w:lang w:eastAsia="zh-CN"/>
        </w:rPr>
      </w:pPr>
      <w:bookmarkStart w:id="86" w:name="_Toc16684408"/>
      <w:bookmarkStart w:id="87" w:name="_Toc28336115"/>
      <w:r>
        <w:rPr>
          <w:rFonts w:hint="eastAsia" w:ascii="Times New Roman" w:hAnsi="Times New Roman"/>
          <w:b/>
          <w:bCs/>
          <w:color w:val="auto"/>
          <w:highlight w:val="none"/>
          <w:lang w:eastAsia="zh-CN"/>
        </w:rPr>
        <w:t>加快培育壮大新型</w:t>
      </w:r>
      <w:r>
        <w:rPr>
          <w:rFonts w:hint="default" w:ascii="Times New Roman" w:hAnsi="Times New Roman"/>
          <w:b/>
          <w:bCs/>
          <w:color w:val="auto"/>
          <w:highlight w:val="none"/>
          <w:lang w:eastAsia="zh-CN"/>
        </w:rPr>
        <w:t>农业经营主体。</w:t>
      </w:r>
      <w:r>
        <w:rPr>
          <w:rFonts w:hint="eastAsia" w:ascii="Times New Roman" w:hAnsi="Times New Roman"/>
          <w:color w:val="auto"/>
          <w:highlight w:val="none"/>
          <w:lang w:eastAsia="zh-CN"/>
        </w:rPr>
        <w:t>实施新型</w:t>
      </w:r>
      <w:r>
        <w:rPr>
          <w:rFonts w:hint="default" w:ascii="Times New Roman" w:hAnsi="Times New Roman"/>
          <w:color w:val="auto"/>
          <w:highlight w:val="none"/>
          <w:lang w:eastAsia="zh-CN"/>
        </w:rPr>
        <w:t>农业经营主体提升工程，通过土地入股、生产托管、股份合作、组建联合体等方式，加快培育现代农业经营主体，发展多种形式适度规模经营。实施家庭农场示范创建，培育一批规模适度、生产集约、管理先进、效益明显的家庭农场。开展农民合作社示范社创建，支持农民合作社补齐设施设备、技术服务、冷链物流、产地初加工、产品销售等产业链短板，拓展服务领域，选择条件较好县（市、区）开展农民合作社质量提升整县推进试点。到2025年，</w:t>
      </w:r>
      <w:r>
        <w:rPr>
          <w:rFonts w:hint="eastAsia" w:ascii="Times New Roman" w:hAnsi="Times New Roman"/>
          <w:color w:val="auto"/>
          <w:highlight w:val="none"/>
          <w:lang w:val="en-US" w:eastAsia="zh-CN"/>
        </w:rPr>
        <w:t>新</w:t>
      </w:r>
      <w:r>
        <w:rPr>
          <w:rFonts w:hint="default" w:ascii="Times New Roman" w:hAnsi="Times New Roman"/>
          <w:color w:val="auto"/>
          <w:highlight w:val="none"/>
          <w:lang w:eastAsia="zh-CN"/>
        </w:rPr>
        <w:t>培育</w:t>
      </w:r>
      <w:r>
        <w:rPr>
          <w:rFonts w:hint="eastAsia" w:ascii="Times New Roman" w:hAnsi="Times New Roman"/>
          <w:color w:val="auto"/>
          <w:highlight w:val="none"/>
          <w:lang w:val="en-US" w:eastAsia="zh-CN"/>
        </w:rPr>
        <w:t>企业15家、家庭农场20家、合作社20</w:t>
      </w:r>
      <w:r>
        <w:rPr>
          <w:rFonts w:hint="default" w:ascii="Times New Roman" w:hAnsi="Times New Roman"/>
          <w:color w:val="auto"/>
          <w:highlight w:val="none"/>
          <w:lang w:eastAsia="zh-CN"/>
        </w:rPr>
        <w:t>家以上。</w:t>
      </w:r>
    </w:p>
    <w:p>
      <w:pPr>
        <w:spacing w:line="360" w:lineRule="auto"/>
        <w:ind w:firstLine="600"/>
        <w:rPr>
          <w:color w:val="auto"/>
          <w:highlight w:val="none"/>
          <w:lang w:eastAsia="zh-CN"/>
        </w:rPr>
      </w:pPr>
      <w:r>
        <w:rPr>
          <w:rFonts w:hint="default" w:ascii="Times New Roman" w:hAnsi="Times New Roman"/>
          <w:b/>
          <w:bCs/>
          <w:color w:val="auto"/>
          <w:highlight w:val="none"/>
          <w:lang w:eastAsia="zh-CN"/>
        </w:rPr>
        <w:t>完善社会化服务体系。</w:t>
      </w:r>
      <w:r>
        <w:rPr>
          <w:rFonts w:hint="default" w:ascii="Times New Roman" w:hAnsi="Times New Roman"/>
          <w:color w:val="auto"/>
          <w:highlight w:val="none"/>
          <w:lang w:eastAsia="zh-CN"/>
        </w:rPr>
        <w:t>按照主体多元化、服务组织专业化、运行市场化的原则，构建公益性服务与经营性服务相结合、专项服务与综合服务相协调的农业社会化服务体系。依托新型农业经营主体，建设一批农业社会化综合服务站，为农民提供产前、产中、产后全程服务。制定完善农业社会化服务标准，引导经营性服务组织为农民提供生产托管、技术指导、技能培训、生产资料采购经营、病虫害防治、农产品加工流通等专业服务，促进小农户与现代农业有机衔接。</w:t>
      </w:r>
      <w:r>
        <w:rPr>
          <w:rFonts w:hint="eastAsia"/>
          <w:color w:val="auto"/>
          <w:highlight w:val="none"/>
          <w:lang w:eastAsia="zh-CN"/>
        </w:rPr>
        <w:t>到202</w:t>
      </w:r>
      <w:r>
        <w:rPr>
          <w:rFonts w:hint="eastAsia"/>
          <w:color w:val="auto"/>
          <w:highlight w:val="none"/>
          <w:lang w:val="en-US" w:eastAsia="zh-CN"/>
        </w:rPr>
        <w:t>5</w:t>
      </w:r>
      <w:r>
        <w:rPr>
          <w:rFonts w:hint="eastAsia"/>
          <w:color w:val="auto"/>
          <w:highlight w:val="none"/>
          <w:lang w:eastAsia="zh-CN"/>
        </w:rPr>
        <w:t>年</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新培育社会化服务组织15个，</w:t>
      </w:r>
      <w:r>
        <w:rPr>
          <w:rFonts w:hint="eastAsia" w:ascii="Times New Roman" w:hAnsi="Times New Roman"/>
          <w:color w:val="auto"/>
          <w:highlight w:val="none"/>
          <w:lang w:eastAsia="zh-CN"/>
        </w:rPr>
        <w:t>特色优势产业专业化服务覆盖面达到90%以上</w:t>
      </w:r>
      <w:r>
        <w:rPr>
          <w:rFonts w:hint="eastAsia"/>
          <w:color w:val="auto"/>
          <w:highlight w:val="none"/>
          <w:lang w:eastAsia="zh-CN"/>
        </w:rPr>
        <w:t>。</w:t>
      </w:r>
    </w:p>
    <w:p>
      <w:pPr>
        <w:pStyle w:val="5"/>
        <w:spacing w:before="0" w:beforeLines="0" w:after="0" w:afterLines="0" w:line="360" w:lineRule="auto"/>
        <w:ind w:firstLine="602"/>
        <w:rPr>
          <w:rFonts w:hint="eastAsia"/>
          <w:color w:val="auto"/>
          <w:highlight w:val="none"/>
          <w:lang w:eastAsia="zh-CN"/>
        </w:rPr>
      </w:pPr>
      <w:bookmarkStart w:id="88" w:name="_Toc19188"/>
      <w:r>
        <w:rPr>
          <w:rFonts w:hint="eastAsia"/>
          <w:color w:val="auto"/>
          <w:highlight w:val="none"/>
          <w:lang w:val="en-US" w:eastAsia="zh-CN"/>
        </w:rPr>
        <w:t>四、</w:t>
      </w:r>
      <w:r>
        <w:rPr>
          <w:rFonts w:hint="eastAsia"/>
          <w:color w:val="auto"/>
          <w:highlight w:val="none"/>
          <w:lang w:eastAsia="zh-CN"/>
        </w:rPr>
        <w:t>推动农村产业深度融合</w:t>
      </w:r>
      <w:bookmarkEnd w:id="88"/>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创新一二三</w:t>
      </w:r>
      <w:r>
        <w:rPr>
          <w:rFonts w:hint="eastAsia"/>
          <w:color w:val="auto"/>
          <w:highlight w:val="none"/>
          <w:lang w:eastAsia="zh-CN"/>
        </w:rPr>
        <w:t>产业</w:t>
      </w:r>
      <w:r>
        <w:rPr>
          <w:rFonts w:hint="eastAsia" w:ascii="Times New Roman" w:hAnsi="Times New Roman"/>
          <w:color w:val="auto"/>
          <w:highlight w:val="none"/>
          <w:lang w:eastAsia="zh-CN"/>
        </w:rPr>
        <w:t>融合新业态、新模式、新载体，推进农业与工业、商贸、文旅、物流、信息等现代产业要素渗透融合，促进农业“内向”融合、产加销“纵向”融合、农文旅“横向”融合和产园产村“多向”融合。争创国家级、自治区级农村产业融合发展示范区。</w:t>
      </w:r>
    </w:p>
    <w:p>
      <w:pPr>
        <w:pStyle w:val="6"/>
        <w:numPr>
          <w:ilvl w:val="0"/>
          <w:numId w:val="0"/>
        </w:numPr>
        <w:spacing w:line="360" w:lineRule="auto"/>
        <w:ind w:left="600" w:leftChars="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一</w:t>
      </w:r>
      <w:r>
        <w:rPr>
          <w:rFonts w:hint="eastAsia" w:ascii="Times New Roman" w:hAnsi="Times New Roman"/>
          <w:color w:val="auto"/>
          <w:highlight w:val="none"/>
          <w:lang w:eastAsia="zh-CN"/>
        </w:rPr>
        <w:t>）加快发展农产品现代流通业</w:t>
      </w:r>
    </w:p>
    <w:p>
      <w:pPr>
        <w:spacing w:line="360" w:lineRule="auto"/>
        <w:ind w:firstLine="580"/>
        <w:rPr>
          <w:color w:val="auto"/>
          <w:highlight w:val="none"/>
          <w:lang w:eastAsia="zh-CN"/>
        </w:rPr>
      </w:pPr>
      <w:r>
        <w:rPr>
          <w:rFonts w:ascii="仿宋_GB2312" w:hAnsi="Times New Roman" w:eastAsia="仿宋_GB2312" w:cs="仿宋_GB2312"/>
          <w:i w:val="0"/>
          <w:iCs w:val="0"/>
          <w:caps w:val="0"/>
          <w:color w:val="auto"/>
          <w:spacing w:val="0"/>
          <w:sz w:val="31"/>
          <w:szCs w:val="31"/>
          <w:highlight w:val="none"/>
        </w:rPr>
        <w:t>进一步完善市场流通体系，加快建设完善农产品骨干冷链物流基地、农产品批发市场、集贸市场和田头市场，健全县乡村三级物流配送体系，构建多载体、多层次、多渠道营销网络，引进、培育农产品流通主体，支持流通企业拓展产业链条。加大产品宣传推介力度，建立订</w:t>
      </w:r>
      <w:r>
        <w:rPr>
          <w:rFonts w:hint="eastAsia"/>
          <w:color w:val="auto"/>
          <w:highlight w:val="none"/>
          <w:lang w:eastAsia="zh-CN"/>
        </w:rPr>
        <w:t>单生产、冷链配送、定向销售的产销衔接渠道。鼓励优势农产品进入大中城市商超、社区，建设宁夏特色产品专卖店或体验店。到2025年，全县</w:t>
      </w:r>
      <w:r>
        <w:rPr>
          <w:rFonts w:hint="eastAsia"/>
          <w:color w:val="auto"/>
          <w:highlight w:val="none"/>
          <w:lang w:val="en-US" w:eastAsia="zh-CN"/>
        </w:rPr>
        <w:t>建设冷藏库300座，</w:t>
      </w:r>
      <w:r>
        <w:rPr>
          <w:rFonts w:hint="eastAsia"/>
          <w:color w:val="auto"/>
          <w:highlight w:val="none"/>
          <w:lang w:eastAsia="zh-CN"/>
        </w:rPr>
        <w:t>特色优质农产品线下外销率达85%以上，线上销售额年均增长10%以上。</w:t>
      </w:r>
    </w:p>
    <w:p>
      <w:pPr>
        <w:pStyle w:val="6"/>
        <w:numPr>
          <w:ilvl w:val="0"/>
          <w:numId w:val="0"/>
        </w:numPr>
        <w:spacing w:line="360" w:lineRule="auto"/>
        <w:ind w:left="600" w:leftChars="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大力发展休闲农业和乡村旅游业</w:t>
      </w:r>
    </w:p>
    <w:p>
      <w:pPr>
        <w:spacing w:line="360" w:lineRule="auto"/>
        <w:ind w:firstLine="600"/>
        <w:rPr>
          <w:rFonts w:hint="eastAsia"/>
          <w:color w:val="auto"/>
          <w:highlight w:val="none"/>
          <w:lang w:eastAsia="zh-CN"/>
        </w:rPr>
      </w:pPr>
      <w:r>
        <w:rPr>
          <w:rFonts w:hint="default" w:ascii="仿宋_GB2312" w:hAnsi="Times New Roman" w:eastAsia="仿宋_GB2312" w:cs="仿宋_GB2312"/>
          <w:i w:val="0"/>
          <w:iCs w:val="0"/>
          <w:caps w:val="0"/>
          <w:color w:val="auto"/>
          <w:spacing w:val="0"/>
          <w:sz w:val="31"/>
          <w:szCs w:val="31"/>
          <w:highlight w:val="none"/>
        </w:rPr>
        <w:t>立足资源、文化、产业基础，分区分类推进乡村休闲旅游，配套完善基础设施建设，丰富区域特色休闲、古村古镇休闲等旅游产品。以绿色菜园、葡萄园、稻渔种养基地为依托，发展稻渔空间、田园观光、农耕体验、文化休闲、科普教育、健康养生等业态，满足城市居民消费需求。</w:t>
      </w:r>
      <w:r>
        <w:rPr>
          <w:rFonts w:hint="eastAsia"/>
          <w:color w:val="auto"/>
          <w:highlight w:val="none"/>
          <w:lang w:eastAsia="zh-CN"/>
        </w:rPr>
        <w:t>拓展农业多种功能，以信息技术带动发展数字农业、智慧农业、信任农业、认养农业、可视农业等业态，推进农业与旅游休闲、教育文化、健康养生、农业研学等深度融合，打造“农业+”多业态发展态势。到2025年，</w:t>
      </w:r>
      <w:r>
        <w:rPr>
          <w:rFonts w:hint="eastAsia"/>
          <w:color w:val="auto"/>
          <w:highlight w:val="none"/>
          <w:lang w:val="en-US" w:eastAsia="zh-CN"/>
        </w:rPr>
        <w:t>建设三星级农旅16个、四星级农旅6个、五星级农旅3个，</w:t>
      </w:r>
      <w:r>
        <w:rPr>
          <w:rFonts w:hint="eastAsia"/>
          <w:color w:val="auto"/>
          <w:highlight w:val="none"/>
          <w:lang w:eastAsia="zh-CN"/>
        </w:rPr>
        <w:t>乡村旅游年接待旅游人次突破155万人次，年均增长20%；乡村旅游年营业收入达到2.09亿元，年均增长20%。</w:t>
      </w:r>
    </w:p>
    <w:p>
      <w:pPr>
        <w:pStyle w:val="6"/>
        <w:numPr>
          <w:ilvl w:val="0"/>
          <w:numId w:val="0"/>
        </w:numPr>
        <w:spacing w:line="360" w:lineRule="auto"/>
        <w:ind w:left="600" w:leftChars="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三</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发展农村电子商务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30"/>
        <w:jc w:val="both"/>
        <w:rPr>
          <w:rFonts w:hint="default" w:ascii="仿宋_GB2312" w:hAnsi="Times New Roman" w:eastAsia="仿宋_GB2312" w:cs="仿宋_GB2312"/>
          <w:i w:val="0"/>
          <w:iCs w:val="0"/>
          <w:caps w:val="0"/>
          <w:color w:val="auto"/>
          <w:spacing w:val="0"/>
          <w:sz w:val="31"/>
          <w:szCs w:val="31"/>
          <w:highlight w:val="none"/>
        </w:rPr>
      </w:pPr>
      <w:r>
        <w:rPr>
          <w:rFonts w:hint="default" w:ascii="仿宋_GB2312" w:hAnsi="Times New Roman" w:eastAsia="仿宋_GB2312" w:cs="仿宋_GB2312"/>
          <w:i w:val="0"/>
          <w:iCs w:val="0"/>
          <w:caps w:val="0"/>
          <w:color w:val="auto"/>
          <w:spacing w:val="0"/>
          <w:sz w:val="31"/>
          <w:szCs w:val="31"/>
          <w:highlight w:val="none"/>
        </w:rPr>
        <w:t>培育壮大农村电商主体，完善</w:t>
      </w:r>
      <w:r>
        <w:rPr>
          <w:rFonts w:hint="eastAsia" w:ascii="仿宋_GB2312" w:eastAsia="仿宋_GB2312" w:cs="仿宋_GB2312"/>
          <w:i w:val="0"/>
          <w:iCs w:val="0"/>
          <w:caps w:val="0"/>
          <w:color w:val="auto"/>
          <w:spacing w:val="0"/>
          <w:sz w:val="31"/>
          <w:szCs w:val="31"/>
          <w:highlight w:val="none"/>
          <w:lang w:val="en-US" w:eastAsia="zh-CN"/>
        </w:rPr>
        <w:t>平罗</w:t>
      </w:r>
      <w:r>
        <w:rPr>
          <w:rFonts w:hint="default" w:ascii="仿宋_GB2312" w:hAnsi="Times New Roman" w:eastAsia="仿宋_GB2312" w:cs="仿宋_GB2312"/>
          <w:i w:val="0"/>
          <w:iCs w:val="0"/>
          <w:caps w:val="0"/>
          <w:color w:val="auto"/>
          <w:spacing w:val="0"/>
          <w:sz w:val="31"/>
          <w:szCs w:val="31"/>
          <w:highlight w:val="none"/>
        </w:rPr>
        <w:t>农村电商综合服务平台，支持大型电商企业布局</w:t>
      </w:r>
      <w:r>
        <w:rPr>
          <w:rFonts w:hint="eastAsia" w:ascii="仿宋_GB2312" w:eastAsia="仿宋_GB2312" w:cs="仿宋_GB2312"/>
          <w:i w:val="0"/>
          <w:iCs w:val="0"/>
          <w:caps w:val="0"/>
          <w:color w:val="auto"/>
          <w:spacing w:val="0"/>
          <w:sz w:val="31"/>
          <w:szCs w:val="31"/>
          <w:highlight w:val="none"/>
          <w:lang w:val="en-US" w:eastAsia="zh-CN"/>
        </w:rPr>
        <w:t>平罗</w:t>
      </w:r>
      <w:r>
        <w:rPr>
          <w:rFonts w:hint="default" w:ascii="仿宋_GB2312" w:hAnsi="Times New Roman" w:eastAsia="仿宋_GB2312" w:cs="仿宋_GB2312"/>
          <w:i w:val="0"/>
          <w:iCs w:val="0"/>
          <w:caps w:val="0"/>
          <w:color w:val="auto"/>
          <w:spacing w:val="0"/>
          <w:sz w:val="31"/>
          <w:szCs w:val="31"/>
          <w:highlight w:val="none"/>
        </w:rPr>
        <w:t>农产品展示销售，扩大农村电商应用，推动农产品产销网上衔接，扩大网上交易规模。实施</w:t>
      </w:r>
      <w:r>
        <w:rPr>
          <w:rFonts w:hint="eastAsia" w:ascii="仿宋_GB2312" w:eastAsia="仿宋_GB2312" w:cs="仿宋_GB2312"/>
          <w:i w:val="0"/>
          <w:iCs w:val="0"/>
          <w:caps w:val="0"/>
          <w:color w:val="auto"/>
          <w:spacing w:val="0"/>
          <w:sz w:val="31"/>
          <w:szCs w:val="31"/>
          <w:highlight w:val="none"/>
          <w:lang w:eastAsia="zh-CN"/>
        </w:rPr>
        <w:t>“</w:t>
      </w:r>
      <w:r>
        <w:rPr>
          <w:rFonts w:hint="default" w:ascii="仿宋_GB2312" w:hAnsi="Times New Roman" w:eastAsia="仿宋_GB2312" w:cs="仿宋_GB2312"/>
          <w:i w:val="0"/>
          <w:iCs w:val="0"/>
          <w:caps w:val="0"/>
          <w:color w:val="auto"/>
          <w:spacing w:val="0"/>
          <w:sz w:val="31"/>
          <w:szCs w:val="31"/>
          <w:highlight w:val="none"/>
        </w:rPr>
        <w:t>互联网</w:t>
      </w:r>
      <w:r>
        <w:rPr>
          <w:rFonts w:hint="default" w:ascii="Times New Roman" w:hAnsi="Times New Roman" w:eastAsia="微软雅黑" w:cs="Times New Roman"/>
          <w:i w:val="0"/>
          <w:iCs w:val="0"/>
          <w:caps w:val="0"/>
          <w:color w:val="auto"/>
          <w:spacing w:val="0"/>
          <w:sz w:val="31"/>
          <w:szCs w:val="31"/>
          <w:highlight w:val="none"/>
        </w:rPr>
        <w:t>+</w:t>
      </w:r>
      <w:r>
        <w:rPr>
          <w:rFonts w:hint="eastAsia" w:ascii="仿宋_GB2312" w:eastAsia="仿宋_GB2312" w:cs="仿宋_GB2312"/>
          <w:i w:val="0"/>
          <w:iCs w:val="0"/>
          <w:caps w:val="0"/>
          <w:color w:val="auto"/>
          <w:spacing w:val="0"/>
          <w:sz w:val="31"/>
          <w:szCs w:val="31"/>
          <w:highlight w:val="none"/>
          <w:lang w:eastAsia="zh-CN"/>
        </w:rPr>
        <w:t>”</w:t>
      </w:r>
      <w:r>
        <w:rPr>
          <w:rFonts w:hint="default" w:ascii="仿宋_GB2312" w:hAnsi="Times New Roman" w:eastAsia="仿宋_GB2312" w:cs="仿宋_GB2312"/>
          <w:i w:val="0"/>
          <w:iCs w:val="0"/>
          <w:caps w:val="0"/>
          <w:color w:val="auto"/>
          <w:spacing w:val="0"/>
          <w:sz w:val="31"/>
          <w:szCs w:val="31"/>
          <w:highlight w:val="none"/>
        </w:rPr>
        <w:t>农产品出村进城工程，完善乡村信息网络基础设施。充分发挥益农信息社</w:t>
      </w:r>
      <w:r>
        <w:rPr>
          <w:rFonts w:hint="eastAsia" w:ascii="仿宋_GB2312" w:eastAsia="仿宋_GB2312" w:cs="仿宋_GB2312"/>
          <w:i w:val="0"/>
          <w:iCs w:val="0"/>
          <w:caps w:val="0"/>
          <w:color w:val="auto"/>
          <w:spacing w:val="0"/>
          <w:sz w:val="31"/>
          <w:szCs w:val="31"/>
          <w:highlight w:val="none"/>
          <w:lang w:eastAsia="zh-CN"/>
        </w:rPr>
        <w:t>“</w:t>
      </w:r>
      <w:r>
        <w:rPr>
          <w:rFonts w:hint="default" w:ascii="仿宋_GB2312" w:hAnsi="Times New Roman" w:eastAsia="仿宋_GB2312" w:cs="仿宋_GB2312"/>
          <w:i w:val="0"/>
          <w:iCs w:val="0"/>
          <w:caps w:val="0"/>
          <w:color w:val="auto"/>
          <w:spacing w:val="0"/>
          <w:sz w:val="31"/>
          <w:szCs w:val="31"/>
          <w:highlight w:val="none"/>
        </w:rPr>
        <w:t>一网多用、双向流通</w:t>
      </w:r>
      <w:r>
        <w:rPr>
          <w:rFonts w:hint="eastAsia" w:ascii="仿宋_GB2312" w:eastAsia="仿宋_GB2312" w:cs="仿宋_GB2312"/>
          <w:i w:val="0"/>
          <w:iCs w:val="0"/>
          <w:caps w:val="0"/>
          <w:color w:val="auto"/>
          <w:spacing w:val="0"/>
          <w:sz w:val="31"/>
          <w:szCs w:val="31"/>
          <w:highlight w:val="none"/>
          <w:lang w:eastAsia="zh-CN"/>
        </w:rPr>
        <w:t>”</w:t>
      </w:r>
      <w:r>
        <w:rPr>
          <w:rFonts w:hint="default" w:ascii="仿宋_GB2312" w:hAnsi="Times New Roman" w:eastAsia="仿宋_GB2312" w:cs="仿宋_GB2312"/>
          <w:i w:val="0"/>
          <w:iCs w:val="0"/>
          <w:caps w:val="0"/>
          <w:color w:val="auto"/>
          <w:spacing w:val="0"/>
          <w:sz w:val="31"/>
          <w:szCs w:val="31"/>
          <w:highlight w:val="none"/>
        </w:rPr>
        <w:t>的综合服务能力，促进形成农产品进城和工业品下乡畅通、线上线下融合的农产品流通体系和现代农村市场体系。到</w:t>
      </w:r>
      <w:r>
        <w:rPr>
          <w:rFonts w:hint="default" w:ascii="Times New Roman" w:hAnsi="Times New Roman" w:eastAsia="微软雅黑" w:cs="Times New Roman"/>
          <w:i w:val="0"/>
          <w:iCs w:val="0"/>
          <w:caps w:val="0"/>
          <w:color w:val="auto"/>
          <w:spacing w:val="0"/>
          <w:sz w:val="31"/>
          <w:szCs w:val="31"/>
          <w:highlight w:val="none"/>
        </w:rPr>
        <w:t>2025</w:t>
      </w:r>
      <w:r>
        <w:rPr>
          <w:rFonts w:hint="default" w:ascii="仿宋_GB2312" w:hAnsi="Times New Roman" w:eastAsia="仿宋_GB2312" w:cs="仿宋_GB2312"/>
          <w:i w:val="0"/>
          <w:iCs w:val="0"/>
          <w:caps w:val="0"/>
          <w:color w:val="auto"/>
          <w:spacing w:val="0"/>
          <w:sz w:val="31"/>
          <w:szCs w:val="31"/>
          <w:highlight w:val="none"/>
        </w:rPr>
        <w:t>年，全区农产品网络零售额占农业总产值的比例达到1</w:t>
      </w:r>
      <w:r>
        <w:rPr>
          <w:rFonts w:hint="eastAsia" w:ascii="仿宋_GB2312" w:hAnsi="Times New Roman" w:eastAsia="仿宋_GB2312" w:cs="仿宋_GB2312"/>
          <w:i w:val="0"/>
          <w:iCs w:val="0"/>
          <w:caps w:val="0"/>
          <w:color w:val="auto"/>
          <w:spacing w:val="0"/>
          <w:sz w:val="31"/>
          <w:szCs w:val="31"/>
          <w:highlight w:val="none"/>
          <w:lang w:val="en-US" w:eastAsia="zh-CN"/>
        </w:rPr>
        <w:t>0</w:t>
      </w:r>
      <w:r>
        <w:rPr>
          <w:rFonts w:hint="default" w:ascii="仿宋_GB2312" w:hAnsi="Times New Roman" w:eastAsia="仿宋_GB2312" w:cs="仿宋_GB2312"/>
          <w:i w:val="0"/>
          <w:iCs w:val="0"/>
          <w:caps w:val="0"/>
          <w:color w:val="auto"/>
          <w:spacing w:val="0"/>
          <w:sz w:val="31"/>
          <w:szCs w:val="31"/>
          <w:highlight w:val="none"/>
        </w:rPr>
        <w:t>%以上。</w:t>
      </w:r>
    </w:p>
    <w:p>
      <w:pPr>
        <w:pStyle w:val="5"/>
        <w:spacing w:before="0" w:beforeLines="0" w:after="0" w:afterLines="0" w:line="360" w:lineRule="auto"/>
        <w:ind w:firstLine="602"/>
        <w:rPr>
          <w:color w:val="auto"/>
          <w:highlight w:val="none"/>
          <w:lang w:eastAsia="zh-CN"/>
        </w:rPr>
      </w:pPr>
      <w:bookmarkStart w:id="89" w:name="_Toc4032"/>
      <w:bookmarkStart w:id="90" w:name="_Toc405_WPSOffice_Level2"/>
      <w:bookmarkStart w:id="91" w:name="_Toc13435"/>
      <w:r>
        <w:rPr>
          <w:rFonts w:hint="eastAsia"/>
          <w:color w:val="auto"/>
          <w:highlight w:val="none"/>
          <w:lang w:val="en-US" w:eastAsia="zh-CN"/>
        </w:rPr>
        <w:t>五</w:t>
      </w:r>
      <w:r>
        <w:rPr>
          <w:rFonts w:hint="eastAsia"/>
          <w:color w:val="auto"/>
          <w:highlight w:val="none"/>
          <w:lang w:eastAsia="zh-CN"/>
        </w:rPr>
        <w:t>、激发农村创新创业活力</w:t>
      </w:r>
      <w:bookmarkEnd w:id="89"/>
      <w:bookmarkEnd w:id="90"/>
      <w:bookmarkEnd w:id="91"/>
    </w:p>
    <w:p>
      <w:pPr>
        <w:spacing w:line="360" w:lineRule="auto"/>
        <w:ind w:firstLine="600"/>
        <w:rPr>
          <w:color w:val="auto"/>
          <w:highlight w:val="none"/>
          <w:lang w:eastAsia="zh-CN"/>
        </w:rPr>
      </w:pPr>
      <w:r>
        <w:rPr>
          <w:rFonts w:hint="eastAsia"/>
          <w:color w:val="auto"/>
          <w:highlight w:val="none"/>
          <w:lang w:eastAsia="zh-CN"/>
        </w:rPr>
        <w:t>坚持市场化导向，优化创业环境、创新创业机制，激发乡村大众创业万众创新活力，培育农村发展新动能。</w:t>
      </w:r>
    </w:p>
    <w:p>
      <w:pPr>
        <w:pStyle w:val="6"/>
        <w:spacing w:line="360" w:lineRule="auto"/>
        <w:ind w:firstLine="600"/>
        <w:rPr>
          <w:color w:val="auto"/>
          <w:highlight w:val="none"/>
          <w:lang w:eastAsia="zh-CN"/>
        </w:rPr>
      </w:pPr>
      <w:bookmarkStart w:id="92" w:name="_Toc6199"/>
      <w:r>
        <w:rPr>
          <w:rFonts w:hint="eastAsia"/>
          <w:color w:val="auto"/>
          <w:highlight w:val="none"/>
          <w:lang w:eastAsia="zh-CN"/>
        </w:rPr>
        <w:t>（一）培育壮大创新创业群体</w:t>
      </w:r>
      <w:bookmarkEnd w:id="92"/>
    </w:p>
    <w:p>
      <w:pPr>
        <w:spacing w:line="360" w:lineRule="auto"/>
        <w:ind w:firstLine="600"/>
        <w:rPr>
          <w:color w:val="auto"/>
          <w:highlight w:val="none"/>
          <w:lang w:eastAsia="zh-CN"/>
        </w:rPr>
      </w:pPr>
      <w:r>
        <w:rPr>
          <w:rFonts w:hint="eastAsia"/>
          <w:color w:val="auto"/>
          <w:highlight w:val="none"/>
          <w:lang w:eastAsia="zh-CN"/>
        </w:rPr>
        <w:t>深入实施“引凤还巢”工程，引导科技人员、大学毕业生、外出务工人员、退役军人、致富带头人等各类人才到农村创业创新，将现代科技、生产方式和经营模式引入农村，培育一批返乡下乡创业示范乡镇、示范项目。创建农业创业园、创业孵化基地、创客服务平台和一批众创空间、星创天地。实施农村就业创业促进行动，支持农民就地创业。</w:t>
      </w:r>
    </w:p>
    <w:p>
      <w:pPr>
        <w:pStyle w:val="6"/>
        <w:spacing w:line="360" w:lineRule="auto"/>
        <w:ind w:firstLine="600"/>
        <w:rPr>
          <w:color w:val="auto"/>
          <w:highlight w:val="none"/>
          <w:lang w:eastAsia="zh-CN"/>
        </w:rPr>
      </w:pPr>
      <w:bookmarkStart w:id="93" w:name="_Toc30086"/>
      <w:r>
        <w:rPr>
          <w:rFonts w:hint="eastAsia"/>
          <w:color w:val="auto"/>
          <w:highlight w:val="none"/>
          <w:lang w:eastAsia="zh-CN"/>
        </w:rPr>
        <w:t>（二）建立创新创业激励机制</w:t>
      </w:r>
      <w:bookmarkEnd w:id="93"/>
    </w:p>
    <w:p>
      <w:pPr>
        <w:spacing w:line="360" w:lineRule="auto"/>
        <w:ind w:firstLine="600"/>
        <w:rPr>
          <w:rFonts w:hint="default" w:ascii="Times New Roman" w:hAnsi="Times New Roman"/>
          <w:color w:val="auto"/>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olor w:val="auto"/>
          <w:highlight w:val="none"/>
          <w:lang w:eastAsia="zh-CN"/>
        </w:rPr>
        <w:t>实施返乡下乡创业专项行动，开展育才强企计划，支持有条件的创业企业建设技能大师工作室，深入推进农村青年创业致富“领头雁”培训计划，培育一批农村青年致富带头人。加快将现有支持“双创”相关财政政策措施向返乡下乡人员创新创业拓展。强化融资服务</w:t>
      </w:r>
      <w:r>
        <w:rPr>
          <w:rFonts w:hint="eastAsia" w:ascii="Times New Roman" w:hAnsi="Times New Roman"/>
          <w:color w:val="auto"/>
          <w:highlight w:val="none"/>
          <w:lang w:val="en-US" w:eastAsia="zh-CN"/>
        </w:rPr>
        <w:t>和</w:t>
      </w:r>
      <w:r>
        <w:rPr>
          <w:rFonts w:hint="eastAsia" w:ascii="Times New Roman" w:hAnsi="Times New Roman"/>
          <w:color w:val="auto"/>
          <w:highlight w:val="none"/>
          <w:lang w:eastAsia="zh-CN"/>
        </w:rPr>
        <w:t>场地扶持，对符合条件的返乡创业人员个人给予创业贷款担保。对符合国家和自治区相关税费优惠政策规定条件的返乡创新创业人员，享受相关税费减免政策，支持创业创新。</w:t>
      </w:r>
    </w:p>
    <w:p>
      <w:pPr>
        <w:pStyle w:val="4"/>
        <w:keepNext w:val="0"/>
        <w:keepLines w:val="0"/>
        <w:pageBreakBefore w:val="0"/>
        <w:widowControl w:val="0"/>
        <w:kinsoku/>
        <w:wordWrap/>
        <w:overflowPunct/>
        <w:topLinePunct w:val="0"/>
        <w:autoSpaceDE w:val="0"/>
        <w:autoSpaceDN w:val="0"/>
        <w:bidi w:val="0"/>
        <w:adjustRightInd/>
        <w:snapToGrid/>
        <w:spacing w:after="0" w:afterLines="0" w:line="360" w:lineRule="auto"/>
        <w:ind w:firstLine="0" w:firstLineChars="0"/>
        <w:jc w:val="center"/>
        <w:textAlignment w:val="auto"/>
        <w:rPr>
          <w:rFonts w:hint="default"/>
          <w:color w:val="auto"/>
          <w:highlight w:val="none"/>
          <w:lang w:val="en-US" w:eastAsia="zh-CN"/>
        </w:rPr>
      </w:pPr>
      <w:bookmarkStart w:id="94" w:name="_Toc3149"/>
      <w:r>
        <w:rPr>
          <w:rFonts w:hint="eastAsia"/>
          <w:color w:val="auto"/>
          <w:highlight w:val="none"/>
          <w:lang w:val="en-US" w:eastAsia="zh-CN"/>
        </w:rPr>
        <w:t>第六章  建设美丽宜居乡村</w:t>
      </w:r>
      <w:bookmarkEnd w:id="86"/>
      <w:bookmarkEnd w:id="87"/>
      <w:r>
        <w:rPr>
          <w:rFonts w:hint="eastAsia"/>
          <w:color w:val="auto"/>
          <w:highlight w:val="none"/>
          <w:lang w:val="en-US" w:eastAsia="zh-CN"/>
        </w:rPr>
        <w:t xml:space="preserve">  促进乡村生态振兴</w:t>
      </w:r>
      <w:bookmarkEnd w:id="94"/>
    </w:p>
    <w:p>
      <w:pPr>
        <w:spacing w:line="360" w:lineRule="auto"/>
        <w:ind w:firstLine="600"/>
        <w:rPr>
          <w:rFonts w:hint="eastAsia"/>
          <w:color w:val="auto"/>
          <w:highlight w:val="none"/>
          <w:lang w:eastAsia="zh-CN"/>
        </w:rPr>
      </w:pPr>
      <w:r>
        <w:rPr>
          <w:rFonts w:hint="eastAsia"/>
          <w:color w:val="auto"/>
          <w:highlight w:val="none"/>
          <w:lang w:eastAsia="zh-CN"/>
        </w:rPr>
        <w:t>践行“绿水青山就是金山银山”理念，统筹山水林田湖草系统治理，建设美丽宜居村庄，推动农村基础设施提档升级，促进农业绿色生产，打造平罗县乡村人与自然和谐共生</w:t>
      </w:r>
      <w:r>
        <w:rPr>
          <w:rFonts w:hint="eastAsia"/>
          <w:color w:val="auto"/>
          <w:highlight w:val="none"/>
          <w:lang w:val="en-US" w:eastAsia="zh-CN"/>
        </w:rPr>
        <w:t>的</w:t>
      </w:r>
      <w:r>
        <w:rPr>
          <w:rFonts w:hint="eastAsia"/>
          <w:color w:val="auto"/>
          <w:highlight w:val="none"/>
          <w:lang w:eastAsia="zh-CN"/>
        </w:rPr>
        <w:t>发展新格局。</w:t>
      </w:r>
    </w:p>
    <w:p>
      <w:pPr>
        <w:pStyle w:val="5"/>
        <w:numPr>
          <w:ilvl w:val="0"/>
          <w:numId w:val="6"/>
        </w:numPr>
        <w:spacing w:before="0" w:beforeLines="0" w:after="0" w:afterLines="0" w:line="360" w:lineRule="auto"/>
        <w:ind w:firstLineChars="0"/>
        <w:rPr>
          <w:color w:val="auto"/>
          <w:highlight w:val="none"/>
          <w:lang w:eastAsia="zh-CN"/>
        </w:rPr>
      </w:pPr>
      <w:bookmarkStart w:id="95" w:name="_Toc10150_WPSOffice_Level2"/>
      <w:bookmarkStart w:id="96" w:name="_Toc12143"/>
      <w:bookmarkStart w:id="97" w:name="_Toc1751"/>
      <w:r>
        <w:rPr>
          <w:rFonts w:hint="eastAsia"/>
          <w:color w:val="auto"/>
          <w:highlight w:val="none"/>
          <w:lang w:eastAsia="zh-CN"/>
        </w:rPr>
        <w:t>改善农村人居环境</w:t>
      </w:r>
      <w:bookmarkEnd w:id="95"/>
      <w:bookmarkEnd w:id="96"/>
      <w:bookmarkEnd w:id="97"/>
    </w:p>
    <w:p>
      <w:pPr>
        <w:spacing w:line="360" w:lineRule="auto"/>
        <w:ind w:firstLine="600"/>
        <w:rPr>
          <w:rFonts w:hint="eastAsia"/>
          <w:color w:val="auto"/>
          <w:highlight w:val="none"/>
          <w:lang w:eastAsia="zh-CN"/>
        </w:rPr>
      </w:pPr>
      <w:r>
        <w:rPr>
          <w:rFonts w:hint="eastAsia"/>
          <w:color w:val="auto"/>
          <w:highlight w:val="none"/>
          <w:lang w:eastAsia="zh-CN"/>
        </w:rPr>
        <w:t>以建设美丽宜居村庄为导向，因地制宜、分类指导、示范推动、稳步推进，加快补齐突出短板，组织实施好</w:t>
      </w:r>
      <w:r>
        <w:rPr>
          <w:rFonts w:hint="eastAsia"/>
          <w:color w:val="auto"/>
          <w:highlight w:val="none"/>
          <w:lang w:val="en-US" w:eastAsia="zh-CN"/>
        </w:rPr>
        <w:t>农村</w:t>
      </w:r>
      <w:r>
        <w:rPr>
          <w:rFonts w:hint="eastAsia"/>
          <w:color w:val="auto"/>
          <w:highlight w:val="none"/>
          <w:lang w:eastAsia="zh-CN"/>
        </w:rPr>
        <w:t>人居环境</w:t>
      </w:r>
      <w:r>
        <w:rPr>
          <w:rFonts w:hint="eastAsia"/>
          <w:color w:val="auto"/>
          <w:highlight w:val="none"/>
          <w:lang w:val="en-US" w:eastAsia="zh-CN"/>
        </w:rPr>
        <w:t>整治提升五</w:t>
      </w:r>
      <w:r>
        <w:rPr>
          <w:rFonts w:hint="eastAsia"/>
          <w:color w:val="auto"/>
          <w:highlight w:val="none"/>
          <w:lang w:eastAsia="zh-CN"/>
        </w:rPr>
        <w:t>年行动计划，营造干净整洁的人居环境。</w:t>
      </w:r>
    </w:p>
    <w:p>
      <w:pPr>
        <w:pStyle w:val="6"/>
        <w:spacing w:line="360" w:lineRule="auto"/>
        <w:ind w:firstLine="600"/>
        <w:rPr>
          <w:rFonts w:hint="default" w:ascii="Times New Roman" w:hAnsi="Times New Roman"/>
          <w:color w:val="auto"/>
          <w:highlight w:val="none"/>
          <w:lang w:eastAsia="zh-CN"/>
        </w:rPr>
      </w:pPr>
      <w:bookmarkStart w:id="98" w:name="_Toc18195"/>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ascii="Times New Roman" w:hAnsi="Times New Roman"/>
          <w:color w:val="auto"/>
          <w:highlight w:val="none"/>
          <w:lang w:eastAsia="zh-CN"/>
        </w:rPr>
        <w:t>稳步推进农村</w:t>
      </w:r>
      <w:r>
        <w:rPr>
          <w:rFonts w:hint="eastAsia"/>
          <w:color w:val="auto"/>
          <w:highlight w:val="none"/>
          <w:lang w:eastAsia="zh-CN"/>
        </w:rPr>
        <w:t>“</w:t>
      </w:r>
      <w:r>
        <w:rPr>
          <w:rFonts w:hint="default" w:ascii="Times New Roman" w:hAnsi="Times New Roman"/>
          <w:color w:val="auto"/>
          <w:highlight w:val="none"/>
          <w:lang w:eastAsia="zh-CN"/>
        </w:rPr>
        <w:t>厕所革命</w:t>
      </w:r>
      <w:r>
        <w:rPr>
          <w:rFonts w:hint="eastAsia"/>
          <w:color w:val="auto"/>
          <w:highlight w:val="none"/>
          <w:lang w:eastAsia="zh-CN"/>
        </w:rPr>
        <w:t>”</w:t>
      </w:r>
    </w:p>
    <w:p>
      <w:pPr>
        <w:spacing w:line="360" w:lineRule="auto"/>
        <w:ind w:firstLine="600"/>
        <w:rPr>
          <w:rFonts w:hint="eastAsia"/>
          <w:color w:val="auto"/>
          <w:highlight w:val="none"/>
          <w:lang w:eastAsia="zh-CN"/>
        </w:rPr>
      </w:pPr>
      <w:r>
        <w:rPr>
          <w:rFonts w:hint="eastAsia"/>
          <w:color w:val="auto"/>
          <w:highlight w:val="none"/>
          <w:lang w:eastAsia="zh-CN"/>
        </w:rPr>
        <w:t>坚持慎重、稳妥、有序原则，合理选址选型，优化改厕模式，推广简单实用、成本适中、农民群众能够接受的卫生改厕模式和产品。坚持建管并重，注重加强农户改厕与农村生活污水治理、粪污资源化利用的有效衔接，建立健全农村卫生厕所规范化运营管护机制。到2025年，全县农村户用卫生厕所普及率提高至95%以上。</w:t>
      </w:r>
    </w:p>
    <w:p>
      <w:pPr>
        <w:pStyle w:val="6"/>
        <w:spacing w:line="360" w:lineRule="auto"/>
        <w:ind w:firstLine="60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持续提升污水治理水平</w:t>
      </w:r>
    </w:p>
    <w:p>
      <w:pPr>
        <w:spacing w:line="360" w:lineRule="auto"/>
        <w:ind w:firstLine="600"/>
        <w:rPr>
          <w:rFonts w:hint="eastAsia"/>
          <w:color w:val="auto"/>
          <w:highlight w:val="none"/>
          <w:lang w:eastAsia="zh-CN"/>
        </w:rPr>
      </w:pPr>
      <w:r>
        <w:rPr>
          <w:rFonts w:hint="eastAsia"/>
          <w:b/>
          <w:bCs/>
          <w:color w:val="auto"/>
          <w:highlight w:val="none"/>
          <w:lang w:val="en-US" w:eastAsia="zh-CN"/>
        </w:rPr>
        <w:t>一是</w:t>
      </w:r>
      <w:r>
        <w:rPr>
          <w:rFonts w:hint="eastAsia"/>
          <w:color w:val="auto"/>
          <w:highlight w:val="none"/>
          <w:lang w:eastAsia="zh-CN"/>
        </w:rPr>
        <w:t>建立健全农村污水处理运行和维护体制机制，</w:t>
      </w:r>
      <w:r>
        <w:rPr>
          <w:rFonts w:hint="default"/>
          <w:color w:val="auto"/>
          <w:highlight w:val="none"/>
          <w:lang w:eastAsia="zh-CN"/>
        </w:rPr>
        <w:t>采取控源截污、清淤疏浚、生态修复、水体净化等措施进行综合治理, 稳步解决乡村黑臭水体等突出环境问题, 建立健全长效运行维护机制。</w:t>
      </w:r>
      <w:r>
        <w:rPr>
          <w:rFonts w:hint="eastAsia"/>
          <w:b/>
          <w:bCs/>
          <w:color w:val="auto"/>
          <w:highlight w:val="none"/>
          <w:lang w:val="en-US" w:eastAsia="zh-CN"/>
        </w:rPr>
        <w:t>二是</w:t>
      </w:r>
      <w:r>
        <w:rPr>
          <w:rFonts w:hint="eastAsia"/>
          <w:color w:val="auto"/>
          <w:highlight w:val="none"/>
          <w:lang w:eastAsia="zh-CN"/>
        </w:rPr>
        <w:t>统筹治理沟渠河湖，将农村水环境治理纳入河（湖）长制管理，加强管护监督，对农村黑臭水体进行摸排整治，重点</w:t>
      </w:r>
      <w:r>
        <w:rPr>
          <w:rFonts w:hint="eastAsia"/>
          <w:color w:val="auto"/>
          <w:highlight w:val="none"/>
          <w:lang w:val="en-US" w:eastAsia="zh-CN"/>
        </w:rPr>
        <w:t>采取</w:t>
      </w:r>
      <w:r>
        <w:rPr>
          <w:rFonts w:hint="eastAsia"/>
          <w:color w:val="auto"/>
          <w:highlight w:val="none"/>
          <w:lang w:eastAsia="zh-CN"/>
        </w:rPr>
        <w:t>清淤护岸、水系疏通、水面清理等</w:t>
      </w:r>
      <w:r>
        <w:rPr>
          <w:rFonts w:hint="eastAsia"/>
          <w:color w:val="auto"/>
          <w:highlight w:val="none"/>
          <w:lang w:val="en-US" w:eastAsia="zh-CN"/>
        </w:rPr>
        <w:t>措施</w:t>
      </w:r>
      <w:r>
        <w:rPr>
          <w:rFonts w:hint="eastAsia"/>
          <w:color w:val="auto"/>
          <w:highlight w:val="none"/>
          <w:lang w:eastAsia="zh-CN"/>
        </w:rPr>
        <w:t>，加强环境保护宣传，引导农户规范排放生活污水，减少农村水体污染，有效改善沟渠河湖水质。</w:t>
      </w:r>
    </w:p>
    <w:p>
      <w:pPr>
        <w:spacing w:line="360" w:lineRule="auto"/>
        <w:ind w:firstLine="600"/>
        <w:rPr>
          <w:rFonts w:hint="default"/>
          <w:color w:val="auto"/>
          <w:highlight w:val="none"/>
          <w:lang w:val="en-US" w:eastAsia="zh-CN"/>
        </w:rPr>
      </w:pPr>
      <w:r>
        <w:rPr>
          <w:rFonts w:hint="default"/>
          <w:color w:val="auto"/>
          <w:highlight w:val="none"/>
          <w:lang w:eastAsia="zh-CN"/>
        </w:rPr>
        <w:t>到2025年，农村生活污水治理率达到40%，城镇近郊农村生活污水治理实现全覆盖</w:t>
      </w:r>
      <w:r>
        <w:rPr>
          <w:rFonts w:hint="eastAsia"/>
          <w:color w:val="auto"/>
          <w:highlight w:val="none"/>
          <w:lang w:eastAsia="zh-CN"/>
        </w:rPr>
        <w:t>，</w:t>
      </w:r>
      <w:r>
        <w:rPr>
          <w:rFonts w:hint="eastAsia"/>
          <w:color w:val="auto"/>
          <w:highlight w:val="none"/>
          <w:lang w:val="en-US" w:eastAsia="zh-CN"/>
        </w:rPr>
        <w:t>消除</w:t>
      </w:r>
      <w:r>
        <w:rPr>
          <w:rFonts w:hint="eastAsia"/>
          <w:color w:val="auto"/>
          <w:highlight w:val="none"/>
          <w:lang w:eastAsia="zh-CN"/>
        </w:rPr>
        <w:t>沟渠河湖</w:t>
      </w:r>
      <w:r>
        <w:rPr>
          <w:rFonts w:hint="eastAsia"/>
          <w:color w:val="auto"/>
          <w:highlight w:val="none"/>
          <w:lang w:val="en-US" w:eastAsia="zh-CN"/>
        </w:rPr>
        <w:t>等黑臭水体。</w:t>
      </w:r>
    </w:p>
    <w:p>
      <w:pPr>
        <w:pStyle w:val="6"/>
        <w:spacing w:line="360" w:lineRule="auto"/>
        <w:ind w:firstLine="60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三</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持续提升垃圾处理水平</w:t>
      </w:r>
    </w:p>
    <w:p>
      <w:pPr>
        <w:spacing w:line="360" w:lineRule="auto"/>
        <w:ind w:firstLine="600"/>
        <w:rPr>
          <w:rFonts w:hint="eastAsia"/>
          <w:color w:val="auto"/>
          <w:highlight w:val="none"/>
          <w:lang w:val="en-US" w:eastAsia="zh-CN"/>
        </w:rPr>
      </w:pPr>
      <w:r>
        <w:rPr>
          <w:rFonts w:hint="eastAsia"/>
          <w:color w:val="auto"/>
          <w:highlight w:val="none"/>
          <w:lang w:eastAsia="zh-CN"/>
        </w:rPr>
        <w:t>按照“户分类、村收集、</w:t>
      </w:r>
      <w:r>
        <w:rPr>
          <w:rFonts w:hint="eastAsia"/>
          <w:color w:val="auto"/>
          <w:highlight w:val="none"/>
          <w:lang w:eastAsia="zh-Hans"/>
        </w:rPr>
        <w:t>镇（乡）转运</w:t>
      </w:r>
      <w:r>
        <w:rPr>
          <w:rFonts w:hint="eastAsia"/>
          <w:color w:val="auto"/>
          <w:highlight w:val="none"/>
          <w:lang w:eastAsia="zh-CN"/>
        </w:rPr>
        <w:t>、县处理”的收运处置模式，完善垃圾堆肥场、处理场、中转站、收集点等设施，配齐垃圾收集点、垃圾箱、垃圾桶、各式密闭转运车辆等，建立稳定的可再生资源垃圾回收体系。全面推行农村环卫保洁网格化管理制度和农村环卫市场化运营机制，完善村庄保洁制度，完善农村垃圾源头分类治理体系，规范农村清扫保洁队伍管理。</w:t>
      </w:r>
      <w:r>
        <w:rPr>
          <w:rFonts w:hint="eastAsia"/>
          <w:color w:val="auto"/>
          <w:highlight w:val="none"/>
          <w:lang w:val="en-US" w:eastAsia="zh-CN"/>
        </w:rPr>
        <w:t>推进农村生活垃圾处置体系全覆</w:t>
      </w:r>
      <w:r>
        <w:rPr>
          <w:rFonts w:hint="default"/>
          <w:color w:val="auto"/>
          <w:highlight w:val="none"/>
          <w:lang w:eastAsia="zh-CN"/>
        </w:rPr>
        <w:t>盖</w:t>
      </w:r>
      <w:r>
        <w:rPr>
          <w:rFonts w:hint="eastAsia"/>
          <w:color w:val="auto"/>
          <w:highlight w:val="none"/>
          <w:lang w:eastAsia="zh-CN"/>
        </w:rPr>
        <w:t xml:space="preserve">, </w:t>
      </w:r>
      <w:r>
        <w:rPr>
          <w:rFonts w:hint="default"/>
          <w:color w:val="auto"/>
          <w:highlight w:val="none"/>
          <w:lang w:eastAsia="zh-CN"/>
        </w:rPr>
        <w:t xml:space="preserve">推动垃圾专业化治理、市场化运营和清扫保洁队伍建设, </w:t>
      </w:r>
      <w:r>
        <w:rPr>
          <w:rFonts w:hint="eastAsia"/>
          <w:color w:val="auto"/>
          <w:highlight w:val="none"/>
          <w:lang w:eastAsia="zh-CN"/>
        </w:rPr>
        <w:t>推行垃圾无害化、减量化、资源化利用模式，加大农村生活垃圾分类宣传，建立垃圾分类激励引导制度。</w:t>
      </w:r>
      <w:r>
        <w:rPr>
          <w:rFonts w:hint="eastAsia"/>
          <w:color w:val="auto"/>
          <w:highlight w:val="none"/>
          <w:lang w:val="en-US" w:eastAsia="zh-CN"/>
        </w:rPr>
        <w:t xml:space="preserve"> </w:t>
      </w:r>
    </w:p>
    <w:p>
      <w:pPr>
        <w:spacing w:line="360" w:lineRule="auto"/>
        <w:ind w:firstLine="600"/>
        <w:rPr>
          <w:rFonts w:hint="default"/>
          <w:color w:val="auto"/>
          <w:highlight w:val="none"/>
          <w:lang w:val="en-US" w:eastAsia="zh-CN"/>
        </w:rPr>
      </w:pPr>
      <w:r>
        <w:rPr>
          <w:rFonts w:hint="eastAsia"/>
          <w:color w:val="auto"/>
          <w:highlight w:val="none"/>
          <w:lang w:eastAsia="zh-CN"/>
        </w:rPr>
        <w:t>到2025年底，农村环卫</w:t>
      </w:r>
      <w:r>
        <w:rPr>
          <w:rFonts w:hint="eastAsia"/>
          <w:color w:val="auto"/>
          <w:highlight w:val="none"/>
          <w:lang w:val="en-US" w:eastAsia="zh-CN"/>
        </w:rPr>
        <w:t>覆盖率90%以上，</w:t>
      </w:r>
      <w:r>
        <w:rPr>
          <w:rFonts w:hint="default"/>
          <w:color w:val="auto"/>
          <w:highlight w:val="none"/>
          <w:lang w:eastAsia="zh-CN"/>
        </w:rPr>
        <w:t>建设农村生活垃圾分类示范村</w:t>
      </w:r>
      <w:r>
        <w:rPr>
          <w:rFonts w:hint="eastAsia"/>
          <w:color w:val="auto"/>
          <w:highlight w:val="none"/>
          <w:lang w:val="en-US" w:eastAsia="zh-CN"/>
        </w:rPr>
        <w:t>30</w:t>
      </w:r>
      <w:r>
        <w:rPr>
          <w:rFonts w:hint="default"/>
          <w:color w:val="auto"/>
          <w:highlight w:val="none"/>
          <w:lang w:eastAsia="zh-CN"/>
        </w:rPr>
        <w:t>个。</w:t>
      </w:r>
    </w:p>
    <w:p>
      <w:pPr>
        <w:pStyle w:val="6"/>
        <w:spacing w:line="360" w:lineRule="auto"/>
        <w:ind w:firstLine="60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四</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全面整治提升村容村貌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607"/>
        <w:textAlignment w:val="auto"/>
        <w:rPr>
          <w:rFonts w:hint="eastAsia"/>
          <w:color w:val="auto"/>
          <w:highlight w:val="none"/>
          <w:lang w:val="en-US"/>
        </w:rPr>
      </w:pPr>
      <w:r>
        <w:rPr>
          <w:rFonts w:hint="default"/>
          <w:color w:val="auto"/>
          <w:highlight w:val="none"/>
          <w:lang w:eastAsia="zh-CN"/>
        </w:rPr>
        <w:t>聚焦</w:t>
      </w:r>
      <w:r>
        <w:rPr>
          <w:rFonts w:hint="eastAsia"/>
          <w:color w:val="auto"/>
          <w:highlight w:val="none"/>
          <w:lang w:eastAsia="zh-CN"/>
        </w:rPr>
        <w:t>“</w:t>
      </w:r>
      <w:r>
        <w:rPr>
          <w:rFonts w:hint="default"/>
          <w:color w:val="auto"/>
          <w:highlight w:val="none"/>
          <w:lang w:eastAsia="zh-CN"/>
        </w:rPr>
        <w:t>五清一绿一改</w:t>
      </w:r>
      <w:r>
        <w:rPr>
          <w:rFonts w:hint="eastAsia"/>
          <w:color w:val="auto"/>
          <w:highlight w:val="none"/>
          <w:lang w:eastAsia="zh-CN"/>
        </w:rPr>
        <w:t>”</w:t>
      </w:r>
      <w:r>
        <w:rPr>
          <w:rFonts w:hint="default"/>
          <w:color w:val="auto"/>
          <w:highlight w:val="none"/>
          <w:lang w:eastAsia="zh-CN"/>
        </w:rPr>
        <w:t>，持续开展农村人居环境整治五年行动，加大乡村公共空间和庭院环境整治力度，重点对村内生活垃圾、农业生产废弃物、乱堆乱放乱搭乱建、废弃房屋及残垣断壁等清理整治。引导农民群众开展爱国卫生运动，保持村庄和庭院干净整洁。持续推进美丽乡村建设，推进水系连通及水美乡村建设试点。加强村庄和庭院绿化，开展国土绿化行动，实施环村林带林网建设；支持村集体和农民群众充分利用村道、巷道等空闲地绿化村庄；鼓励村民在自家庭院房前屋后空地栽植果树花木，美化庭院。</w:t>
      </w:r>
      <w:r>
        <w:rPr>
          <w:rFonts w:hint="eastAsia"/>
          <w:color w:val="auto"/>
          <w:highlight w:val="none"/>
        </w:rPr>
        <w:t>到2025年，打造宜居宜业各具特色的高质量美丽宜居村庄</w:t>
      </w:r>
      <w:r>
        <w:rPr>
          <w:rFonts w:hint="eastAsia"/>
          <w:color w:val="auto"/>
          <w:highlight w:val="none"/>
          <w:lang w:val="en-US" w:eastAsia="zh-CN"/>
        </w:rPr>
        <w:t>7</w:t>
      </w:r>
      <w:r>
        <w:rPr>
          <w:rFonts w:hint="eastAsia"/>
          <w:color w:val="auto"/>
          <w:highlight w:val="none"/>
        </w:rPr>
        <w:t>个</w:t>
      </w:r>
      <w:r>
        <w:rPr>
          <w:rFonts w:hint="eastAsia"/>
          <w:color w:val="auto"/>
          <w:highlight w:val="none"/>
          <w:lang w:val="en-US" w:eastAsia="zh-CN"/>
        </w:rPr>
        <w:t>。</w:t>
      </w:r>
    </w:p>
    <w:p>
      <w:pPr>
        <w:pStyle w:val="6"/>
        <w:spacing w:line="360" w:lineRule="auto"/>
        <w:ind w:firstLine="600"/>
        <w:rPr>
          <w:rFonts w:hint="default"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五</w:t>
      </w:r>
      <w:r>
        <w:rPr>
          <w:rFonts w:hint="eastAsia" w:ascii="Times New Roman" w:hAnsi="Times New Roman"/>
          <w:color w:val="auto"/>
          <w:highlight w:val="none"/>
          <w:lang w:eastAsia="zh-CN"/>
        </w:rPr>
        <w:t>）</w:t>
      </w:r>
      <w:r>
        <w:rPr>
          <w:rFonts w:hint="default" w:ascii="Times New Roman" w:hAnsi="Times New Roman"/>
          <w:color w:val="auto"/>
          <w:highlight w:val="none"/>
          <w:lang w:eastAsia="zh-CN"/>
        </w:rPr>
        <w:t>健全完善长效运维机制</w:t>
      </w:r>
    </w:p>
    <w:p>
      <w:pPr>
        <w:spacing w:line="360" w:lineRule="auto"/>
        <w:ind w:firstLine="600"/>
        <w:rPr>
          <w:rFonts w:hint="eastAsia"/>
          <w:color w:val="auto"/>
          <w:highlight w:val="none"/>
          <w:lang w:eastAsia="zh-CN"/>
        </w:rPr>
      </w:pPr>
      <w:r>
        <w:rPr>
          <w:rFonts w:hint="default"/>
          <w:color w:val="auto"/>
          <w:highlight w:val="none"/>
          <w:lang w:eastAsia="zh-CN"/>
        </w:rPr>
        <w:t>完善农村厕所、污水、垃圾、保洁、绿化等农村人居环境运维管护制度，明确责任主体，编制责任清单，制定运维管护标准和考核评价办法，明确资金来源，公开服务电话，接受群众监督。探索农村人居环境社会化运维机制，鼓励将农村人居环境项目整体打包，一体化建设、运维、管护，支持农村人居环境运维走社会化服务的路子。</w:t>
      </w:r>
    </w:p>
    <w:bookmarkEnd w:id="98"/>
    <w:p>
      <w:pPr>
        <w:pStyle w:val="5"/>
        <w:spacing w:before="0" w:beforeLines="0" w:after="0" w:afterLines="0" w:line="360" w:lineRule="auto"/>
        <w:ind w:firstLine="602"/>
        <w:rPr>
          <w:color w:val="auto"/>
          <w:highlight w:val="none"/>
          <w:lang w:eastAsia="zh-CN"/>
        </w:rPr>
      </w:pPr>
      <w:bookmarkStart w:id="99" w:name="_Toc25428"/>
      <w:bookmarkStart w:id="100" w:name="_Toc23467_WPSOffice_Level2"/>
      <w:bookmarkStart w:id="101" w:name="_Toc5039"/>
      <w:r>
        <w:rPr>
          <w:rFonts w:hint="eastAsia"/>
          <w:color w:val="auto"/>
          <w:highlight w:val="none"/>
          <w:lang w:val="en-US" w:eastAsia="zh-CN"/>
        </w:rPr>
        <w:t>二</w:t>
      </w:r>
      <w:r>
        <w:rPr>
          <w:rFonts w:hint="eastAsia"/>
          <w:color w:val="auto"/>
          <w:highlight w:val="none"/>
          <w:lang w:eastAsia="zh-CN"/>
        </w:rPr>
        <w:t>、提升农村</w:t>
      </w:r>
      <w:r>
        <w:rPr>
          <w:rFonts w:hint="eastAsia"/>
          <w:color w:val="auto"/>
          <w:highlight w:val="none"/>
          <w:lang w:val="en-US" w:eastAsia="zh-CN"/>
        </w:rPr>
        <w:t>现代化</w:t>
      </w:r>
      <w:r>
        <w:rPr>
          <w:rFonts w:hint="eastAsia"/>
          <w:color w:val="auto"/>
          <w:highlight w:val="none"/>
          <w:lang w:eastAsia="zh-CN"/>
        </w:rPr>
        <w:t>基础设施</w:t>
      </w:r>
      <w:bookmarkEnd w:id="99"/>
      <w:bookmarkEnd w:id="100"/>
      <w:bookmarkEnd w:id="101"/>
    </w:p>
    <w:p>
      <w:pPr>
        <w:rPr>
          <w:rFonts w:hint="eastAsia" w:ascii="Times New Roman" w:hAnsi="Times New Roman"/>
          <w:color w:val="auto"/>
          <w:highlight w:val="none"/>
          <w:lang w:eastAsia="zh-CN"/>
        </w:rPr>
      </w:pPr>
      <w:bookmarkStart w:id="102" w:name="_Toc15121"/>
      <w:r>
        <w:rPr>
          <w:rFonts w:hint="eastAsia"/>
          <w:color w:val="auto"/>
          <w:highlight w:val="none"/>
          <w:lang w:eastAsia="zh-CN"/>
        </w:rPr>
        <w:t>补齐交通、水利、能源基础设施短板，提升信息网络基础设施体系。</w:t>
      </w:r>
    </w:p>
    <w:p>
      <w:pPr>
        <w:pStyle w:val="6"/>
        <w:spacing w:line="360" w:lineRule="auto"/>
        <w:ind w:firstLine="600"/>
        <w:rPr>
          <w:color w:val="auto"/>
          <w:highlight w:val="none"/>
          <w:lang w:eastAsia="zh-CN"/>
        </w:rPr>
      </w:pPr>
      <w:r>
        <w:rPr>
          <w:rFonts w:hint="eastAsia"/>
          <w:color w:val="auto"/>
          <w:highlight w:val="none"/>
          <w:lang w:eastAsia="zh-CN"/>
        </w:rPr>
        <w:t>（一）进一步夯实“四好公路”建设</w:t>
      </w:r>
      <w:bookmarkEnd w:id="102"/>
    </w:p>
    <w:p>
      <w:pPr>
        <w:spacing w:line="360" w:lineRule="auto"/>
        <w:ind w:firstLine="600"/>
        <w:rPr>
          <w:rFonts w:hint="eastAsia"/>
          <w:color w:val="auto"/>
          <w:highlight w:val="none"/>
          <w:lang w:val="zh-CN" w:eastAsia="zh-CN"/>
        </w:rPr>
      </w:pPr>
      <w:r>
        <w:rPr>
          <w:rFonts w:hint="eastAsia"/>
          <w:color w:val="auto"/>
          <w:highlight w:val="none"/>
          <w:lang w:eastAsia="zh-CN"/>
        </w:rPr>
        <w:t>实施乡村公路改建，实现村村便捷通畅，具备升</w:t>
      </w:r>
      <w:r>
        <w:rPr>
          <w:rFonts w:hint="eastAsia"/>
          <w:color w:val="auto"/>
          <w:highlight w:val="none"/>
          <w:lang w:val="en-US" w:eastAsia="zh-CN"/>
        </w:rPr>
        <w:t>级</w:t>
      </w:r>
      <w:r>
        <w:rPr>
          <w:rFonts w:hint="eastAsia"/>
          <w:color w:val="auto"/>
          <w:highlight w:val="none"/>
          <w:lang w:eastAsia="zh-CN"/>
        </w:rPr>
        <w:t>改造条件的农村公路全部改建为等级公路。结合现代农业产业园区（基地）发展，改造提升现有产业路等，围绕乡村旅游线路串联，新建一批产业路、旅游路、生态路、文化路、景观路。以满足城乡居民出行需求为出发点，逐步消除城乡二元结构，加强城乡联动，有序衔接，整合农村客运线路资源，优化农村客运线网，</w:t>
      </w:r>
      <w:r>
        <w:rPr>
          <w:rFonts w:hint="eastAsia"/>
          <w:color w:val="auto"/>
          <w:highlight w:val="none"/>
          <w:lang w:val="zh-CN" w:eastAsia="zh-CN"/>
        </w:rPr>
        <w:t>为群众出行提供良好的道路运输环境。</w:t>
      </w:r>
    </w:p>
    <w:p>
      <w:pPr>
        <w:spacing w:line="360" w:lineRule="auto"/>
        <w:ind w:firstLine="600"/>
        <w:rPr>
          <w:rFonts w:hint="default"/>
          <w:color w:val="auto"/>
          <w:highlight w:val="none"/>
          <w:lang w:val="zh-CN" w:eastAsia="zh-CN"/>
        </w:rPr>
      </w:pPr>
      <w:r>
        <w:rPr>
          <w:rFonts w:hint="eastAsia"/>
          <w:color w:val="auto"/>
          <w:highlight w:val="none"/>
          <w:lang w:eastAsia="zh-CN"/>
        </w:rPr>
        <w:t>到2025年，建设“四好农村路”400公里。</w:t>
      </w:r>
    </w:p>
    <w:p>
      <w:pPr>
        <w:pStyle w:val="6"/>
        <w:spacing w:line="360" w:lineRule="auto"/>
        <w:ind w:firstLine="600"/>
        <w:rPr>
          <w:color w:val="auto"/>
          <w:highlight w:val="none"/>
          <w:lang w:eastAsia="zh-CN"/>
        </w:rPr>
      </w:pPr>
      <w:bookmarkStart w:id="103" w:name="_Toc27472"/>
      <w:r>
        <w:rPr>
          <w:rFonts w:hint="eastAsia"/>
          <w:color w:val="auto"/>
          <w:highlight w:val="none"/>
          <w:lang w:eastAsia="zh-CN"/>
        </w:rPr>
        <w:t>（二）</w:t>
      </w:r>
      <w:bookmarkEnd w:id="103"/>
      <w:r>
        <w:rPr>
          <w:rFonts w:hint="eastAsia"/>
          <w:color w:val="auto"/>
          <w:highlight w:val="none"/>
          <w:lang w:eastAsia="zh-CN"/>
        </w:rPr>
        <w:t>强化农村水利保障</w:t>
      </w:r>
    </w:p>
    <w:p>
      <w:pPr>
        <w:spacing w:line="360" w:lineRule="auto"/>
        <w:ind w:firstLine="600"/>
        <w:rPr>
          <w:rFonts w:hint="eastAsia"/>
          <w:color w:val="auto"/>
          <w:highlight w:val="none"/>
          <w:lang w:eastAsia="zh-CN"/>
        </w:rPr>
      </w:pPr>
      <w:r>
        <w:rPr>
          <w:rFonts w:hint="eastAsia"/>
          <w:color w:val="auto"/>
          <w:highlight w:val="none"/>
          <w:lang w:eastAsia="zh-CN"/>
        </w:rPr>
        <w:t>实施银川都市圈中线供水工程，对河东灌区各级泵站整合、改善取水条件，</w:t>
      </w:r>
      <w:r>
        <w:rPr>
          <w:rFonts w:hint="eastAsia"/>
          <w:color w:val="auto"/>
          <w:highlight w:val="none"/>
          <w:lang w:val="en-US" w:eastAsia="zh-CN"/>
        </w:rPr>
        <w:t>节约水资源，</w:t>
      </w:r>
      <w:r>
        <w:rPr>
          <w:rFonts w:hint="eastAsia"/>
          <w:color w:val="auto"/>
          <w:highlight w:val="none"/>
          <w:lang w:eastAsia="zh-CN"/>
        </w:rPr>
        <w:t>提高灌溉用水保证率，有效解决河东</w:t>
      </w:r>
      <w:r>
        <w:rPr>
          <w:rFonts w:hint="eastAsia"/>
          <w:color w:val="auto"/>
          <w:highlight w:val="none"/>
          <w:lang w:val="en-US" w:eastAsia="zh-CN"/>
        </w:rPr>
        <w:t>等</w:t>
      </w:r>
      <w:r>
        <w:rPr>
          <w:rFonts w:hint="eastAsia"/>
          <w:color w:val="auto"/>
          <w:highlight w:val="none"/>
          <w:lang w:eastAsia="zh-CN"/>
        </w:rPr>
        <w:t>灌区</w:t>
      </w:r>
      <w:r>
        <w:rPr>
          <w:rFonts w:hint="eastAsia"/>
          <w:color w:val="auto"/>
          <w:highlight w:val="none"/>
          <w:lang w:val="en-US" w:eastAsia="zh-CN"/>
        </w:rPr>
        <w:t>现状</w:t>
      </w:r>
      <w:r>
        <w:rPr>
          <w:rFonts w:hint="eastAsia"/>
          <w:color w:val="auto"/>
          <w:highlight w:val="none"/>
          <w:lang w:eastAsia="zh-CN"/>
        </w:rPr>
        <w:t>问题，为</w:t>
      </w:r>
      <w:r>
        <w:rPr>
          <w:rFonts w:hint="eastAsia"/>
          <w:color w:val="auto"/>
          <w:highlight w:val="none"/>
          <w:lang w:val="en-US" w:eastAsia="zh-CN"/>
        </w:rPr>
        <w:t>全面实现</w:t>
      </w:r>
      <w:r>
        <w:rPr>
          <w:rFonts w:hint="eastAsia"/>
          <w:color w:val="auto"/>
          <w:highlight w:val="none"/>
          <w:lang w:eastAsia="zh-CN"/>
        </w:rPr>
        <w:t>灌区现代化提供水源保障。以姚伏现代化灌区项目为试点，逐步实现</w:t>
      </w:r>
      <w:r>
        <w:rPr>
          <w:rFonts w:hint="eastAsia"/>
          <w:color w:val="auto"/>
          <w:highlight w:val="none"/>
          <w:lang w:val="en-US" w:eastAsia="zh-CN"/>
        </w:rPr>
        <w:t>县域</w:t>
      </w:r>
      <w:r>
        <w:rPr>
          <w:rFonts w:hint="eastAsia"/>
          <w:color w:val="auto"/>
          <w:highlight w:val="none"/>
          <w:lang w:eastAsia="zh-CN"/>
        </w:rPr>
        <w:t>现代化灌区建设全覆盖。实施黄河生态保护综合治理田间工程，加快灌区</w:t>
      </w:r>
      <w:r>
        <w:rPr>
          <w:rFonts w:hint="eastAsia"/>
          <w:color w:val="auto"/>
          <w:highlight w:val="none"/>
          <w:lang w:val="en-US" w:eastAsia="zh-CN"/>
        </w:rPr>
        <w:t>高效</w:t>
      </w:r>
      <w:r>
        <w:rPr>
          <w:rFonts w:hint="eastAsia"/>
          <w:color w:val="auto"/>
          <w:highlight w:val="none"/>
          <w:lang w:eastAsia="zh-CN"/>
        </w:rPr>
        <w:t>节水改造提升，实现灌区从传统水利向现代水利成功转变。实施互联网+城乡供水工程，提升改造城乡供水</w:t>
      </w:r>
      <w:r>
        <w:rPr>
          <w:rFonts w:hint="eastAsia"/>
          <w:color w:val="auto"/>
          <w:highlight w:val="none"/>
          <w:lang w:val="en-US" w:eastAsia="zh-CN"/>
        </w:rPr>
        <w:t>保障</w:t>
      </w:r>
      <w:r>
        <w:rPr>
          <w:rFonts w:hint="eastAsia"/>
          <w:color w:val="auto"/>
          <w:highlight w:val="none"/>
          <w:lang w:eastAsia="zh-CN"/>
        </w:rPr>
        <w:t>能力。建设全县“智慧水利”管理云平台，整合数据资源，建设应用支撑平台、一张图服务体系及业务系统等，围绕水利云、“互联网+”机制创新、管理创新和服务创新，利用数字化加强供水工程监管，建成集调度、运行、监控、维养、缴费、应急于一体的供水管理服务数字化平台，实现对水源地、供水、节水、排水、防洪等各环节全流程自动化监控管理，实现城乡用水全过程数字化精准管控。</w:t>
      </w:r>
    </w:p>
    <w:p>
      <w:pPr>
        <w:pStyle w:val="6"/>
        <w:spacing w:line="360" w:lineRule="auto"/>
        <w:ind w:firstLine="600"/>
        <w:rPr>
          <w:color w:val="auto"/>
          <w:highlight w:val="none"/>
          <w:lang w:eastAsia="zh-CN"/>
        </w:rPr>
      </w:pPr>
      <w:bookmarkStart w:id="104" w:name="_Toc23280"/>
      <w:r>
        <w:rPr>
          <w:rFonts w:hint="eastAsia"/>
          <w:color w:val="auto"/>
          <w:highlight w:val="none"/>
          <w:lang w:eastAsia="zh-CN"/>
        </w:rPr>
        <w:t>（三）</w:t>
      </w:r>
      <w:bookmarkEnd w:id="104"/>
      <w:r>
        <w:rPr>
          <w:rFonts w:hint="eastAsia"/>
          <w:color w:val="auto"/>
          <w:highlight w:val="none"/>
          <w:lang w:eastAsia="zh-CN"/>
        </w:rPr>
        <w:t>实施乡村能源革命</w:t>
      </w:r>
    </w:p>
    <w:p>
      <w:pPr>
        <w:spacing w:line="360" w:lineRule="auto"/>
        <w:ind w:firstLine="600"/>
        <w:rPr>
          <w:rFonts w:hint="eastAsia"/>
          <w:color w:val="auto"/>
          <w:highlight w:val="none"/>
          <w:lang w:eastAsia="zh-CN"/>
        </w:rPr>
      </w:pPr>
      <w:r>
        <w:rPr>
          <w:rFonts w:hint="eastAsia"/>
          <w:color w:val="auto"/>
          <w:highlight w:val="none"/>
          <w:lang w:eastAsia="zh-CN"/>
        </w:rPr>
        <w:t>建设智能电网。巩固小康电示范县建设成果，加快落实“新时代宁夏配电网高质量发展三年行动计划”，推动配电网高质量发展。持续完善电网主网架，优化电网布局，实施平罗电厂送出750千伏输变电、新一轮农村电网改造升级等工程，提升配网线路及设备供电容量和供电可靠性。加快智慧电网建设，建设智能变电站、智能配电房、智能巡检等，推广应用智能电表，推进配电网终端智能化改造；探索“5G+智慧电力”融合模式，多方联合共同推动5G在智能电网应用，提高电网智能化水平。推进电动汽车充电设施布局，构建车桩相随、智能高效的充电基础设施体系。</w:t>
      </w:r>
    </w:p>
    <w:p>
      <w:pPr>
        <w:spacing w:line="360" w:lineRule="auto"/>
        <w:ind w:firstLine="600"/>
        <w:rPr>
          <w:rFonts w:hint="eastAsia"/>
          <w:color w:val="auto"/>
          <w:highlight w:val="none"/>
          <w:lang w:eastAsia="zh-CN"/>
        </w:rPr>
      </w:pPr>
      <w:r>
        <w:rPr>
          <w:rFonts w:hint="eastAsia"/>
          <w:color w:val="auto"/>
          <w:highlight w:val="none"/>
          <w:lang w:eastAsia="zh-CN"/>
        </w:rPr>
        <w:t>完善燃气设施。加强天然气供气基础设施建设，合理布局城市燃气管网，实施小区管网改造、城网新建及改扩建项目，完善县城和灵沙乡、红崖子乡等乡镇天然气管网及配套设施建设，推动天然气管道向周边社区和农村延伸，天然气管网暂时覆盖不到地区，推广压缩天然气或液化石油气等清洁能源。合理布局天然气站点，因地制宜布局LNG、CNG点对点气化装置。实施燃气智能化改造工程，对接智能城市管理平台，配套智能终端感知设备。</w:t>
      </w:r>
    </w:p>
    <w:p>
      <w:pPr>
        <w:pStyle w:val="2"/>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640" w:firstLineChars="200"/>
        <w:textAlignment w:val="auto"/>
        <w:rPr>
          <w:rFonts w:hint="eastAsia"/>
          <w:color w:val="auto"/>
          <w:highlight w:val="none"/>
          <w:lang w:eastAsia="zh-CN"/>
        </w:rPr>
      </w:pPr>
      <w:bookmarkStart w:id="105" w:name="_Toc10146"/>
      <w:r>
        <w:rPr>
          <w:rFonts w:hint="eastAsia"/>
          <w:color w:val="auto"/>
          <w:highlight w:val="none"/>
          <w:lang w:eastAsia="zh-CN"/>
        </w:rPr>
        <w:t>稳定热电产业规模，推动传统热电产业向清洁煤电绿色升级，延伸集中供热设施，统筹推进主城区周边村庄、小城镇集中供热覆盖。大力发展光电、风电分布式能源系统，增加新能源等清洁能源比例，形成清洁火电、风电和光电融合发展格局，使清洁能源成为能源生产消费增长的主体。</w:t>
      </w:r>
    </w:p>
    <w:p>
      <w:pPr>
        <w:pStyle w:val="2"/>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640" w:firstLineChars="200"/>
        <w:textAlignment w:val="auto"/>
        <w:rPr>
          <w:rFonts w:hint="eastAsia"/>
          <w:color w:val="auto"/>
          <w:highlight w:val="none"/>
          <w:lang w:eastAsia="zh-CN"/>
        </w:rPr>
      </w:pPr>
      <w:r>
        <w:rPr>
          <w:rFonts w:hint="eastAsia"/>
          <w:color w:val="auto"/>
          <w:highlight w:val="none"/>
          <w:lang w:val="en-US" w:eastAsia="zh-CN"/>
        </w:rPr>
        <w:t>到2025年，</w:t>
      </w:r>
      <w:r>
        <w:rPr>
          <w:rFonts w:hint="eastAsia"/>
          <w:color w:val="auto"/>
          <w:highlight w:val="none"/>
          <w:lang w:eastAsia="zh-CN"/>
        </w:rPr>
        <w:t>智能电网</w:t>
      </w:r>
      <w:r>
        <w:rPr>
          <w:rFonts w:hint="eastAsia"/>
          <w:color w:val="auto"/>
          <w:highlight w:val="none"/>
          <w:lang w:val="en-US" w:eastAsia="zh-CN"/>
        </w:rPr>
        <w:t>覆盖率达90%，</w:t>
      </w:r>
      <w:r>
        <w:rPr>
          <w:rFonts w:hint="eastAsia"/>
          <w:color w:val="auto"/>
          <w:highlight w:val="none"/>
          <w:lang w:eastAsia="zh-CN"/>
        </w:rPr>
        <w:t>乡镇天然气管网及配套设施</w:t>
      </w:r>
      <w:r>
        <w:rPr>
          <w:rFonts w:hint="eastAsia"/>
          <w:color w:val="auto"/>
          <w:highlight w:val="none"/>
          <w:lang w:val="en-US" w:eastAsia="zh-CN"/>
        </w:rPr>
        <w:t>达到95%，农村</w:t>
      </w:r>
      <w:r>
        <w:rPr>
          <w:rFonts w:hint="eastAsia"/>
          <w:color w:val="auto"/>
          <w:highlight w:val="none"/>
          <w:lang w:eastAsia="zh-CN"/>
        </w:rPr>
        <w:t>天然气管网</w:t>
      </w:r>
      <w:r>
        <w:rPr>
          <w:rFonts w:hint="eastAsia"/>
          <w:color w:val="auto"/>
          <w:highlight w:val="none"/>
          <w:lang w:val="en-US" w:eastAsia="zh-CN"/>
        </w:rPr>
        <w:t>达到20%。</w:t>
      </w:r>
      <w:r>
        <w:rPr>
          <w:rFonts w:hint="eastAsia"/>
          <w:color w:val="auto"/>
          <w:highlight w:val="none"/>
          <w:lang w:eastAsia="zh-CN"/>
        </w:rPr>
        <w:t>清洁能源产业总产值达到20亿。</w:t>
      </w:r>
    </w:p>
    <w:p>
      <w:pPr>
        <w:pStyle w:val="6"/>
        <w:spacing w:line="360" w:lineRule="auto"/>
        <w:ind w:firstLine="600"/>
        <w:rPr>
          <w:color w:val="auto"/>
          <w:highlight w:val="none"/>
          <w:lang w:eastAsia="zh-CN"/>
        </w:rPr>
      </w:pPr>
      <w:r>
        <w:rPr>
          <w:rFonts w:hint="eastAsia"/>
          <w:color w:val="auto"/>
          <w:highlight w:val="none"/>
          <w:lang w:eastAsia="zh-CN"/>
        </w:rPr>
        <w:t>（四）</w:t>
      </w:r>
      <w:bookmarkEnd w:id="105"/>
      <w:r>
        <w:rPr>
          <w:rFonts w:hint="eastAsia"/>
          <w:color w:val="auto"/>
          <w:highlight w:val="none"/>
          <w:lang w:eastAsia="zh-CN"/>
        </w:rPr>
        <w:t>推动农村多网互通网络体系建设</w:t>
      </w:r>
    </w:p>
    <w:p>
      <w:pPr>
        <w:spacing w:line="360" w:lineRule="auto"/>
        <w:ind w:firstLine="600"/>
        <w:rPr>
          <w:rFonts w:hint="eastAsia"/>
          <w:color w:val="auto"/>
          <w:highlight w:val="none"/>
          <w:lang w:eastAsia="zh-CN"/>
        </w:rPr>
      </w:pPr>
      <w:r>
        <w:rPr>
          <w:rFonts w:hint="eastAsia"/>
          <w:b/>
          <w:bCs/>
          <w:color w:val="auto"/>
          <w:highlight w:val="none"/>
          <w:lang w:eastAsia="zh-CN"/>
        </w:rPr>
        <w:t>升级网络设施。</w:t>
      </w:r>
      <w:r>
        <w:rPr>
          <w:rFonts w:hint="eastAsia"/>
          <w:color w:val="auto"/>
          <w:highlight w:val="none"/>
          <w:lang w:eastAsia="zh-CN"/>
        </w:rPr>
        <w:t>加快推进5G网络建设，在主城区、集镇区、旅游景区、商业集聚区、工业园区以及医院等重点区域率先推进5G基站建设，逐步实现全覆盖；在智能控制、智慧景区、远程医疗、视频监控等场景率先开展5G产业应用。</w:t>
      </w:r>
    </w:p>
    <w:p>
      <w:pPr>
        <w:spacing w:line="360" w:lineRule="auto"/>
        <w:ind w:firstLine="600"/>
        <w:rPr>
          <w:rFonts w:hint="eastAsia"/>
          <w:color w:val="auto"/>
          <w:highlight w:val="none"/>
          <w:lang w:eastAsia="zh-CN"/>
        </w:rPr>
      </w:pPr>
      <w:r>
        <w:rPr>
          <w:rFonts w:hint="eastAsia"/>
          <w:b/>
          <w:bCs/>
          <w:color w:val="auto"/>
          <w:highlight w:val="none"/>
          <w:lang w:eastAsia="zh-CN"/>
        </w:rPr>
        <w:t>推进媒体融合，打造基于</w:t>
      </w:r>
      <w:r>
        <w:rPr>
          <w:rFonts w:hint="eastAsia"/>
          <w:b/>
          <w:bCs/>
          <w:color w:val="auto"/>
          <w:highlight w:val="none"/>
          <w:lang w:val="en-US" w:eastAsia="zh-CN"/>
        </w:rPr>
        <w:t>5</w:t>
      </w:r>
      <w:r>
        <w:rPr>
          <w:rFonts w:hint="eastAsia"/>
          <w:b/>
          <w:bCs/>
          <w:color w:val="auto"/>
          <w:highlight w:val="none"/>
          <w:lang w:eastAsia="zh-CN"/>
        </w:rPr>
        <w:t>G技术的融合媒体网络。</w:t>
      </w:r>
      <w:r>
        <w:rPr>
          <w:rFonts w:hint="eastAsia"/>
          <w:color w:val="auto"/>
          <w:highlight w:val="none"/>
          <w:lang w:eastAsia="zh-CN"/>
        </w:rPr>
        <w:t>加速有线电视网络升级，完成有线电视网络IP化、智慧化、融合化改造升级。加快推进下一代互联网建设，推进有线电视网络整合和广电</w:t>
      </w:r>
      <w:r>
        <w:rPr>
          <w:rFonts w:hint="eastAsia"/>
          <w:color w:val="auto"/>
          <w:highlight w:val="none"/>
          <w:lang w:val="en-US" w:eastAsia="zh-CN"/>
        </w:rPr>
        <w:t>5</w:t>
      </w:r>
      <w:r>
        <w:rPr>
          <w:rFonts w:hint="eastAsia"/>
          <w:color w:val="auto"/>
          <w:highlight w:val="none"/>
          <w:lang w:eastAsia="zh-CN"/>
        </w:rPr>
        <w:t>G建设一体化发展，实现广电5G网、有线电视网、宽带通信网“三网融合”，同步推进城乡网络安全建设。</w:t>
      </w:r>
    </w:p>
    <w:p>
      <w:pPr>
        <w:spacing w:line="360" w:lineRule="auto"/>
        <w:ind w:firstLine="600"/>
        <w:rPr>
          <w:rFonts w:hint="eastAsia"/>
          <w:color w:val="auto"/>
          <w:highlight w:val="none"/>
          <w:lang w:eastAsia="zh-CN"/>
        </w:rPr>
      </w:pPr>
      <w:r>
        <w:rPr>
          <w:rFonts w:hint="eastAsia"/>
          <w:b/>
          <w:bCs/>
          <w:color w:val="auto"/>
          <w:highlight w:val="none"/>
          <w:lang w:eastAsia="zh-CN"/>
        </w:rPr>
        <w:t>建设“感知平罗”。</w:t>
      </w:r>
      <w:r>
        <w:rPr>
          <w:rFonts w:hint="eastAsia"/>
          <w:color w:val="auto"/>
          <w:highlight w:val="none"/>
          <w:lang w:eastAsia="zh-CN"/>
        </w:rPr>
        <w:t>推进以窄带物联网为代表的基础网络建设，加快布局全域感知的智能终端设施。深化物联网技术在城市管理、民生服务、公共安全、医疗卫生、公共基础设施及农林业、生态环境、安全生产等领域应用，打造智能感知“一张网”。</w:t>
      </w:r>
    </w:p>
    <w:p>
      <w:pPr>
        <w:spacing w:line="360" w:lineRule="auto"/>
        <w:ind w:firstLine="600"/>
        <w:rPr>
          <w:rFonts w:hint="default"/>
          <w:color w:val="auto"/>
          <w:highlight w:val="none"/>
          <w:lang w:val="en-US" w:eastAsia="zh-CN"/>
        </w:rPr>
      </w:pPr>
      <w:r>
        <w:rPr>
          <w:rFonts w:hint="eastAsia"/>
          <w:color w:val="auto"/>
          <w:highlight w:val="none"/>
          <w:lang w:val="en-US" w:eastAsia="zh-CN"/>
        </w:rPr>
        <w:t>到2025年，5G网络覆盖率达到90%，</w:t>
      </w:r>
      <w:r>
        <w:rPr>
          <w:rFonts w:hint="eastAsia"/>
          <w:color w:val="auto"/>
          <w:highlight w:val="none"/>
          <w:lang w:eastAsia="zh-CN"/>
        </w:rPr>
        <w:t>有线电视网络</w:t>
      </w:r>
      <w:r>
        <w:rPr>
          <w:rFonts w:hint="eastAsia"/>
          <w:color w:val="auto"/>
          <w:highlight w:val="none"/>
          <w:lang w:val="en-US" w:eastAsia="zh-CN"/>
        </w:rPr>
        <w:t>覆盖率达100%，</w:t>
      </w:r>
      <w:r>
        <w:rPr>
          <w:rFonts w:hint="eastAsia"/>
          <w:color w:val="auto"/>
          <w:highlight w:val="none"/>
          <w:lang w:eastAsia="zh-CN"/>
        </w:rPr>
        <w:t>智能感知“一张网”</w:t>
      </w:r>
      <w:r>
        <w:rPr>
          <w:rFonts w:hint="eastAsia"/>
          <w:color w:val="auto"/>
          <w:highlight w:val="none"/>
          <w:lang w:val="en-US" w:eastAsia="zh-CN"/>
        </w:rPr>
        <w:t>全部建成。</w:t>
      </w:r>
    </w:p>
    <w:p>
      <w:pPr>
        <w:pStyle w:val="6"/>
        <w:spacing w:line="360" w:lineRule="auto"/>
        <w:ind w:firstLine="600"/>
        <w:rPr>
          <w:rFonts w:hint="default"/>
          <w:color w:val="auto"/>
          <w:highlight w:val="none"/>
          <w:lang w:val="en-US" w:eastAsia="zh-CN"/>
        </w:rPr>
      </w:pPr>
      <w:r>
        <w:rPr>
          <w:rFonts w:hint="eastAsia"/>
          <w:color w:val="auto"/>
          <w:highlight w:val="none"/>
          <w:lang w:val="en-US" w:eastAsia="zh-CN"/>
        </w:rPr>
        <w:t>（五）</w:t>
      </w:r>
      <w:r>
        <w:rPr>
          <w:rFonts w:hint="default"/>
          <w:color w:val="auto"/>
          <w:highlight w:val="none"/>
          <w:lang w:val="en-US" w:eastAsia="zh-CN"/>
        </w:rPr>
        <w:t>加快仓储保鲜冷链物流设施建设</w:t>
      </w:r>
    </w:p>
    <w:p>
      <w:pPr>
        <w:spacing w:line="360" w:lineRule="auto"/>
        <w:ind w:firstLine="600"/>
        <w:rPr>
          <w:rFonts w:hint="default"/>
          <w:color w:val="auto"/>
          <w:highlight w:val="none"/>
          <w:lang w:val="en-US" w:eastAsia="zh-CN"/>
        </w:rPr>
      </w:pPr>
      <w:r>
        <w:rPr>
          <w:rFonts w:hint="default"/>
          <w:color w:val="auto"/>
          <w:highlight w:val="none"/>
          <w:lang w:val="en-US" w:eastAsia="zh-CN"/>
        </w:rPr>
        <w:t>完善农产品物流骨干网络和冷链物流体系，加快引导跨区域服务的大型农产品物流园区、主产地批发市场等向枢纽、基地集聚。分层次推进区域性农产品仓储保鲜冷链物流设施建设，补齐城乡冷链物流设施短板。加强各县（市、区）产地预冷、储藏保鲜、分级包装、移动冷库等产地冷链物流设施建设。</w:t>
      </w:r>
    </w:p>
    <w:p>
      <w:pPr>
        <w:spacing w:line="360" w:lineRule="auto"/>
        <w:ind w:firstLine="600"/>
        <w:rPr>
          <w:rFonts w:hint="default"/>
          <w:color w:val="auto"/>
          <w:highlight w:val="none"/>
          <w:lang w:val="en-US" w:eastAsia="zh-CN"/>
        </w:rPr>
      </w:pPr>
      <w:r>
        <w:rPr>
          <w:rFonts w:hint="default"/>
          <w:color w:val="auto"/>
          <w:highlight w:val="none"/>
          <w:lang w:val="en-US" w:eastAsia="zh-CN"/>
        </w:rPr>
        <w:t>到2025年，</w:t>
      </w:r>
      <w:r>
        <w:rPr>
          <w:rFonts w:hint="eastAsia"/>
          <w:color w:val="auto"/>
          <w:highlight w:val="none"/>
          <w:lang w:val="en-US" w:eastAsia="zh-CN"/>
        </w:rPr>
        <w:t>全县</w:t>
      </w:r>
      <w:r>
        <w:rPr>
          <w:rFonts w:hint="default"/>
          <w:color w:val="auto"/>
          <w:highlight w:val="none"/>
          <w:lang w:val="en-US" w:eastAsia="zh-CN"/>
        </w:rPr>
        <w:t>农产品物流骨干网络</w:t>
      </w:r>
      <w:r>
        <w:rPr>
          <w:rFonts w:hint="eastAsia"/>
          <w:color w:val="auto"/>
          <w:highlight w:val="none"/>
          <w:lang w:val="en-US" w:eastAsia="zh-CN"/>
        </w:rPr>
        <w:t>覆盖率达到97%，建设</w:t>
      </w:r>
      <w:r>
        <w:rPr>
          <w:rFonts w:hint="default"/>
          <w:color w:val="auto"/>
          <w:highlight w:val="none"/>
          <w:lang w:val="en-US" w:eastAsia="zh-CN"/>
        </w:rPr>
        <w:t>冷链物</w:t>
      </w:r>
      <w:r>
        <w:rPr>
          <w:rFonts w:hint="eastAsia"/>
          <w:color w:val="auto"/>
          <w:highlight w:val="none"/>
          <w:lang w:val="en-US" w:eastAsia="zh-CN"/>
        </w:rPr>
        <w:t>流10个</w:t>
      </w:r>
      <w:r>
        <w:rPr>
          <w:rFonts w:hint="default"/>
          <w:color w:val="auto"/>
          <w:highlight w:val="none"/>
          <w:lang w:val="en-US" w:eastAsia="zh-CN"/>
        </w:rPr>
        <w:t>，鲜活农产品产地仓储保鲜冷链能力明显提升。</w:t>
      </w:r>
    </w:p>
    <w:p>
      <w:pPr>
        <w:pStyle w:val="5"/>
        <w:spacing w:before="0" w:beforeLines="0" w:after="0" w:afterLines="0" w:line="360" w:lineRule="auto"/>
        <w:ind w:firstLine="602"/>
        <w:rPr>
          <w:color w:val="auto"/>
          <w:highlight w:val="none"/>
          <w:lang w:eastAsia="zh-CN"/>
        </w:rPr>
      </w:pPr>
      <w:bookmarkStart w:id="106" w:name="_Toc32293"/>
      <w:bookmarkStart w:id="107" w:name="_Toc8922_WPSOffice_Level2"/>
      <w:bookmarkStart w:id="108" w:name="_Toc12402"/>
      <w:r>
        <w:rPr>
          <w:rFonts w:hint="eastAsia"/>
          <w:color w:val="auto"/>
          <w:highlight w:val="none"/>
          <w:lang w:val="en-US" w:eastAsia="zh-CN"/>
        </w:rPr>
        <w:t>三</w:t>
      </w:r>
      <w:r>
        <w:rPr>
          <w:rFonts w:hint="eastAsia"/>
          <w:color w:val="auto"/>
          <w:highlight w:val="none"/>
          <w:lang w:eastAsia="zh-CN"/>
        </w:rPr>
        <w:t>、推动绿色</w:t>
      </w:r>
      <w:r>
        <w:rPr>
          <w:rFonts w:hint="eastAsia"/>
          <w:color w:val="auto"/>
          <w:highlight w:val="none"/>
          <w:lang w:val="en-US" w:eastAsia="zh-CN"/>
        </w:rPr>
        <w:t>食品</w:t>
      </w:r>
      <w:r>
        <w:rPr>
          <w:rFonts w:hint="eastAsia"/>
          <w:color w:val="auto"/>
          <w:highlight w:val="none"/>
          <w:lang w:eastAsia="zh-CN"/>
        </w:rPr>
        <w:t>发展</w:t>
      </w:r>
      <w:bookmarkEnd w:id="106"/>
      <w:bookmarkEnd w:id="107"/>
      <w:bookmarkEnd w:id="108"/>
    </w:p>
    <w:p>
      <w:pPr>
        <w:spacing w:line="360" w:lineRule="auto"/>
        <w:ind w:firstLine="580"/>
        <w:rPr>
          <w:rFonts w:hint="eastAsia"/>
          <w:color w:val="auto"/>
          <w:highlight w:val="none"/>
          <w:lang w:eastAsia="zh-CN"/>
        </w:rPr>
      </w:pPr>
      <w:bookmarkStart w:id="109" w:name="_Toc8771"/>
      <w:bookmarkStart w:id="110" w:name="_Toc4981_WPSOffice_Level2"/>
      <w:r>
        <w:rPr>
          <w:rFonts w:ascii="仿宋" w:hAnsi="仿宋"/>
          <w:color w:val="auto"/>
          <w:spacing w:val="-5"/>
          <w:highlight w:val="none"/>
          <w:lang w:eastAsia="zh-CN"/>
          <w14:textOutline w14:w="5448" w14:cap="sq" w14:cmpd="sng" w14:algn="ctr">
            <w14:solidFill>
              <w14:srgbClr w14:val="000000"/>
            </w14:solidFill>
            <w14:prstDash w14:val="solid"/>
            <w14:bevel/>
          </w14:textOutline>
        </w:rPr>
        <w:t>建设和打造绿色食品生产基地。</w:t>
      </w:r>
      <w:r>
        <w:rPr>
          <w:rFonts w:hint="eastAsia"/>
          <w:color w:val="auto"/>
          <w:highlight w:val="none"/>
          <w:lang w:eastAsia="zh-CN"/>
        </w:rPr>
        <w:t>优化农业生产结构和区域布局，新建设河东优质奶源基地，河西打造宁夏优质羔羊繁育、育肥、交易集散地；建设国家级和自治区级肉牛标准化示范场。建设优质粮食、优质瓜菜、特色制种标准化生产基地；建设5000亩以上优质粮食原料基地、露地蔬菜或设施蔬菜标准化示范基地、建设枸杞标准化生产基地。</w:t>
      </w:r>
    </w:p>
    <w:p>
      <w:pPr>
        <w:spacing w:line="360" w:lineRule="auto"/>
        <w:ind w:firstLine="580"/>
        <w:rPr>
          <w:rFonts w:hint="eastAsia"/>
          <w:color w:val="auto"/>
          <w:highlight w:val="none"/>
          <w:lang w:eastAsia="zh-CN"/>
        </w:rPr>
      </w:pPr>
      <w:r>
        <w:rPr>
          <w:rFonts w:hint="eastAsia"/>
          <w:color w:val="auto"/>
          <w:highlight w:val="none"/>
          <w:lang w:val="en-US" w:eastAsia="zh-CN"/>
        </w:rPr>
        <w:t>到2025年，</w:t>
      </w:r>
      <w:r>
        <w:rPr>
          <w:rFonts w:hint="eastAsia"/>
          <w:color w:val="auto"/>
          <w:highlight w:val="none"/>
          <w:lang w:eastAsia="zh-CN"/>
        </w:rPr>
        <w:t>建设国家级和自治区级肉牛标准化示范场3个、300只以上滩羊家庭牧场66个。建设5000亩以上优质粮食原料基地8个、1000亩以上露地蔬菜或200亩以上设施蔬菜标准化示范基地5个、建设枸杞标准化生产基地2.9万亩。</w:t>
      </w:r>
    </w:p>
    <w:p>
      <w:pPr>
        <w:spacing w:line="360" w:lineRule="auto"/>
        <w:ind w:firstLine="580"/>
        <w:rPr>
          <w:color w:val="auto"/>
          <w:highlight w:val="none"/>
          <w:lang w:eastAsia="zh-CN"/>
        </w:rPr>
      </w:pPr>
      <w:r>
        <w:rPr>
          <w:rFonts w:ascii="仿宋" w:hAnsi="仿宋"/>
          <w:color w:val="auto"/>
          <w:spacing w:val="-5"/>
          <w:highlight w:val="none"/>
          <w:lang w:eastAsia="zh-CN"/>
          <w14:textOutline w14:w="5448" w14:cap="sq" w14:cmpd="sng" w14:algn="ctr">
            <w14:solidFill>
              <w14:srgbClr w14:val="000000"/>
            </w14:solidFill>
            <w14:prstDash w14:val="solid"/>
            <w14:bevel/>
          </w14:textOutline>
        </w:rPr>
        <w:t>提升农产品加工水平。</w:t>
      </w:r>
      <w:r>
        <w:rPr>
          <w:rFonts w:hint="eastAsia"/>
          <w:color w:val="auto"/>
          <w:highlight w:val="none"/>
          <w:lang w:eastAsia="zh-CN"/>
        </w:rPr>
        <w:t>粮油加工企业引进先进加工设备，加快企业技术改造，实施年产30万吨玉米深加工及压片饲料加工、万吨粮油收储加工及物流等项目，增加粮食作物的附加值，增强市场竞争力。实施农产品加工业提升行动，</w:t>
      </w:r>
      <w:r>
        <w:rPr>
          <w:rFonts w:hint="eastAsia"/>
          <w:color w:val="auto"/>
          <w:highlight w:val="none"/>
          <w:lang w:val="en-US" w:eastAsia="zh-CN"/>
        </w:rPr>
        <w:t>重点扶持</w:t>
      </w:r>
      <w:r>
        <w:rPr>
          <w:rFonts w:hint="eastAsia" w:ascii="Times New Roman" w:hAnsi="Times New Roman" w:eastAsia="方正仿宋_GBK" w:cs="Times New Roman"/>
          <w:b w:val="0"/>
          <w:color w:val="auto"/>
          <w:kern w:val="2"/>
          <w:sz w:val="32"/>
          <w:szCs w:val="32"/>
          <w:highlight w:val="none"/>
          <w:lang w:val="en-US" w:eastAsia="zh-CN" w:bidi="ar-SA"/>
        </w:rPr>
        <w:t>昊帅大米、玉和面粉等优质企业</w:t>
      </w:r>
      <w:r>
        <w:rPr>
          <w:rFonts w:hint="eastAsia"/>
          <w:color w:val="auto"/>
          <w:highlight w:val="none"/>
          <w:lang w:eastAsia="zh-CN"/>
        </w:rPr>
        <w:t>，构筑重要农产品加工优势区。</w:t>
      </w:r>
    </w:p>
    <w:p>
      <w:pPr>
        <w:spacing w:line="360" w:lineRule="auto"/>
        <w:ind w:firstLine="580"/>
        <w:rPr>
          <w:rFonts w:hint="eastAsia"/>
          <w:color w:val="auto"/>
          <w:highlight w:val="none"/>
          <w:lang w:eastAsia="zh-CN"/>
        </w:rPr>
      </w:pPr>
      <w:r>
        <w:rPr>
          <w:rFonts w:hint="eastAsia"/>
          <w:color w:val="auto"/>
          <w:highlight w:val="none"/>
          <w:lang w:eastAsia="zh-CN"/>
        </w:rPr>
        <w:t>畜禽肉类加工，扶持石嘴山市宝丰牛羊肉有限公司、</w:t>
      </w:r>
      <w:r>
        <w:rPr>
          <w:rFonts w:hint="eastAsia" w:ascii="仿宋" w:hAnsi="仿宋"/>
          <w:color w:val="auto"/>
          <w:spacing w:val="-4"/>
          <w:sz w:val="28"/>
          <w:szCs w:val="28"/>
          <w:highlight w:val="none"/>
          <w:lang w:eastAsia="zh-CN"/>
        </w:rPr>
        <w:t>宁夏宁羊农牧发展有限</w:t>
      </w:r>
      <w:r>
        <w:rPr>
          <w:rFonts w:ascii="仿宋" w:hAnsi="仿宋"/>
          <w:color w:val="auto"/>
          <w:spacing w:val="-4"/>
          <w:sz w:val="28"/>
          <w:szCs w:val="28"/>
          <w:highlight w:val="none"/>
          <w:lang w:eastAsia="zh-CN"/>
        </w:rPr>
        <w:t>公司</w:t>
      </w:r>
      <w:r>
        <w:rPr>
          <w:rFonts w:hint="eastAsia"/>
          <w:color w:val="auto"/>
          <w:highlight w:val="none"/>
          <w:lang w:eastAsia="zh-CN"/>
        </w:rPr>
        <w:t>等龙头企业，做大做强牛羊肉屠宰、加工、冷藏、运输能力；推进牛羊肉屠宰供应技术升级，注重开展骨、血、脏器等副产物的综合利用加工；开拓乳制品的生产加工市场，提升肉牛肉羊产业化发展水平。</w:t>
      </w:r>
    </w:p>
    <w:p>
      <w:pPr>
        <w:spacing w:line="360" w:lineRule="auto"/>
        <w:ind w:firstLine="580"/>
        <w:rPr>
          <w:rFonts w:hint="eastAsia"/>
          <w:color w:val="auto"/>
          <w:highlight w:val="none"/>
          <w:lang w:eastAsia="zh-CN"/>
        </w:rPr>
      </w:pPr>
      <w:r>
        <w:rPr>
          <w:rFonts w:hint="eastAsia"/>
          <w:color w:val="auto"/>
          <w:highlight w:val="none"/>
          <w:lang w:eastAsia="zh-CN"/>
        </w:rPr>
        <w:t>果蔬类加工以建设瓜菜加生产加工龙头企业，积极发展宁夏菜心、沙漠番茄、沙漠西瓜，打造名牌产品为突破口，以推行蔬菜标准化、绿色生产为重要内容，努力建设全区重要的蔬菜生产、加工和出口基地。</w:t>
      </w:r>
    </w:p>
    <w:p>
      <w:pPr>
        <w:spacing w:line="360" w:lineRule="auto"/>
        <w:ind w:firstLine="580"/>
        <w:rPr>
          <w:rFonts w:hint="eastAsia"/>
          <w:color w:val="auto"/>
          <w:highlight w:val="none"/>
          <w:lang w:val="en-US" w:eastAsia="zh-CN"/>
        </w:rPr>
      </w:pPr>
      <w:r>
        <w:rPr>
          <w:rFonts w:hint="eastAsia"/>
          <w:color w:val="auto"/>
          <w:highlight w:val="none"/>
          <w:lang w:eastAsia="zh-CN"/>
        </w:rPr>
        <w:t>到2025年，肉牛肉羊屠宰加工率达到70%以上，精深加工率达到15%以上。果蔬、</w:t>
      </w:r>
      <w:r>
        <w:rPr>
          <w:rFonts w:hint="eastAsia"/>
          <w:color w:val="auto"/>
          <w:highlight w:val="none"/>
          <w:lang w:val="en-US" w:eastAsia="zh-CN"/>
        </w:rPr>
        <w:t>粮油等农产品</w:t>
      </w:r>
      <w:r>
        <w:rPr>
          <w:rFonts w:hint="eastAsia"/>
          <w:color w:val="auto"/>
          <w:highlight w:val="none"/>
          <w:lang w:eastAsia="zh-CN"/>
        </w:rPr>
        <w:t>加工</w:t>
      </w:r>
      <w:r>
        <w:rPr>
          <w:rFonts w:hint="eastAsia"/>
          <w:color w:val="auto"/>
          <w:highlight w:val="none"/>
          <w:lang w:val="en-US" w:eastAsia="zh-CN"/>
        </w:rPr>
        <w:t>转化率达72</w:t>
      </w:r>
      <w:r>
        <w:rPr>
          <w:rFonts w:hint="eastAsia"/>
          <w:color w:val="auto"/>
          <w:highlight w:val="none"/>
          <w:lang w:eastAsia="zh-CN"/>
        </w:rPr>
        <w:t>%以上</w:t>
      </w:r>
      <w:r>
        <w:rPr>
          <w:rFonts w:hint="eastAsia"/>
          <w:color w:val="auto"/>
          <w:highlight w:val="none"/>
          <w:lang w:val="en-US" w:eastAsia="zh-CN"/>
        </w:rPr>
        <w:t>。</w:t>
      </w:r>
    </w:p>
    <w:p>
      <w:pPr>
        <w:spacing w:line="360" w:lineRule="auto"/>
        <w:ind w:firstLine="580"/>
        <w:rPr>
          <w:rFonts w:hint="eastAsia"/>
          <w:color w:val="auto"/>
          <w:highlight w:val="none"/>
          <w:lang w:eastAsia="zh-CN"/>
        </w:rPr>
      </w:pPr>
      <w:r>
        <w:rPr>
          <w:rFonts w:ascii="仿宋" w:hAnsi="仿宋"/>
          <w:color w:val="auto"/>
          <w:spacing w:val="-5"/>
          <w:highlight w:val="none"/>
          <w:lang w:eastAsia="zh-CN"/>
          <w14:textOutline w14:w="5448" w14:cap="sq" w14:cmpd="sng" w14:algn="ctr">
            <w14:solidFill>
              <w14:srgbClr w14:val="000000"/>
            </w14:solidFill>
            <w14:prstDash w14:val="solid"/>
            <w14:bevel/>
          </w14:textOutline>
        </w:rPr>
        <w:t>培育和引进绿色食品龙头企业。</w:t>
      </w:r>
      <w:r>
        <w:rPr>
          <w:rFonts w:hint="eastAsia"/>
          <w:color w:val="auto"/>
          <w:highlight w:val="none"/>
          <w:lang w:eastAsia="zh-CN"/>
        </w:rPr>
        <w:t>支持绿色食品加工企业完善仓储保鲜、智能冷链物流等基础设施建设，降低物流成本、提高运输效率，构建适应绿色食品网络销售的电商平台，重点扶持自治区级和市级农业龙头企业，积极培育农商直供、带货直播、会员制、个性化定制等销售新模式，促进绿色食品产销对接。</w:t>
      </w:r>
    </w:p>
    <w:p>
      <w:pPr>
        <w:spacing w:line="360" w:lineRule="auto"/>
        <w:ind w:firstLine="580"/>
        <w:rPr>
          <w:rFonts w:hint="eastAsia"/>
          <w:color w:val="auto"/>
          <w:highlight w:val="none"/>
          <w:lang w:eastAsia="zh-CN"/>
        </w:rPr>
      </w:pPr>
      <w:r>
        <w:rPr>
          <w:rFonts w:hint="eastAsia"/>
          <w:color w:val="auto"/>
          <w:highlight w:val="none"/>
          <w:lang w:val="en-US" w:eastAsia="zh-CN"/>
        </w:rPr>
        <w:t>到2025年，</w:t>
      </w:r>
      <w:r>
        <w:rPr>
          <w:rFonts w:hint="eastAsia"/>
          <w:color w:val="auto"/>
          <w:highlight w:val="none"/>
          <w:lang w:eastAsia="zh-CN"/>
        </w:rPr>
        <w:t>全县新培育和引进从事绿色食品加工业的国家级农业产业化龙头企业5家，市级龙头企业10家，自治区级龙头企业达到38家，市级龙头企业达到26家，培育营业收入超亿元的绿色食品生产企业4家。</w:t>
      </w:r>
    </w:p>
    <w:p>
      <w:pPr>
        <w:pStyle w:val="5"/>
        <w:spacing w:before="0" w:beforeLines="0" w:after="0" w:afterLines="0" w:line="360" w:lineRule="auto"/>
        <w:ind w:firstLine="602"/>
        <w:rPr>
          <w:color w:val="auto"/>
          <w:highlight w:val="none"/>
          <w:lang w:eastAsia="zh-CN"/>
        </w:rPr>
      </w:pPr>
      <w:bookmarkStart w:id="111" w:name="_Toc9779"/>
      <w:r>
        <w:rPr>
          <w:rFonts w:hint="eastAsia"/>
          <w:color w:val="auto"/>
          <w:highlight w:val="none"/>
          <w:lang w:val="en-US" w:eastAsia="zh-CN"/>
        </w:rPr>
        <w:t>四</w:t>
      </w:r>
      <w:r>
        <w:rPr>
          <w:rFonts w:hint="eastAsia"/>
          <w:color w:val="auto"/>
          <w:highlight w:val="none"/>
          <w:lang w:eastAsia="zh-CN"/>
        </w:rPr>
        <w:t>、加大乡村生态保护修复</w:t>
      </w:r>
      <w:bookmarkEnd w:id="109"/>
      <w:bookmarkEnd w:id="110"/>
      <w:bookmarkEnd w:id="111"/>
    </w:p>
    <w:p>
      <w:pPr>
        <w:spacing w:line="360" w:lineRule="auto"/>
        <w:ind w:firstLine="600"/>
        <w:rPr>
          <w:rFonts w:hint="eastAsia"/>
          <w:color w:val="auto"/>
          <w:highlight w:val="none"/>
          <w:lang w:eastAsia="zh-CN"/>
        </w:rPr>
      </w:pPr>
      <w:r>
        <w:rPr>
          <w:rFonts w:hint="eastAsia"/>
          <w:color w:val="auto"/>
          <w:highlight w:val="none"/>
          <w:lang w:eastAsia="zh-CN"/>
        </w:rPr>
        <w:t>统筹水林田湖草</w:t>
      </w:r>
      <w:r>
        <w:rPr>
          <w:rFonts w:hint="eastAsia"/>
          <w:color w:val="auto"/>
          <w:highlight w:val="none"/>
          <w:lang w:val="en-US" w:eastAsia="zh-CN"/>
        </w:rPr>
        <w:t>沙</w:t>
      </w:r>
      <w:r>
        <w:rPr>
          <w:rFonts w:hint="eastAsia"/>
          <w:color w:val="auto"/>
          <w:highlight w:val="none"/>
          <w:lang w:eastAsia="zh-CN"/>
        </w:rPr>
        <w:t>系统治理，优化生态安全屏障体系，完善重要生态系统保护和补偿制度。</w:t>
      </w:r>
    </w:p>
    <w:p>
      <w:pPr>
        <w:pStyle w:val="6"/>
        <w:spacing w:line="360" w:lineRule="auto"/>
        <w:ind w:firstLine="600"/>
        <w:rPr>
          <w:color w:val="auto"/>
          <w:highlight w:val="none"/>
          <w:lang w:eastAsia="zh-CN"/>
        </w:rPr>
      </w:pPr>
      <w:bookmarkStart w:id="112" w:name="_Toc26684"/>
      <w:r>
        <w:rPr>
          <w:rFonts w:hint="eastAsia"/>
          <w:color w:val="auto"/>
          <w:highlight w:val="none"/>
          <w:lang w:eastAsia="zh-CN"/>
        </w:rPr>
        <w:t>（一）</w:t>
      </w:r>
      <w:bookmarkEnd w:id="112"/>
      <w:r>
        <w:rPr>
          <w:rFonts w:hint="eastAsia"/>
          <w:color w:val="auto"/>
          <w:highlight w:val="none"/>
          <w:lang w:eastAsia="zh-CN"/>
        </w:rPr>
        <w:t>加强黄河流域水环境保护与修复</w:t>
      </w:r>
    </w:p>
    <w:p>
      <w:pPr>
        <w:spacing w:line="360" w:lineRule="auto"/>
        <w:ind w:firstLine="600"/>
        <w:rPr>
          <w:rFonts w:hint="eastAsia"/>
          <w:color w:val="auto"/>
          <w:highlight w:val="none"/>
          <w:lang w:eastAsia="zh-CN"/>
        </w:rPr>
      </w:pPr>
      <w:r>
        <w:rPr>
          <w:rFonts w:hint="eastAsia"/>
          <w:color w:val="auto"/>
          <w:highlight w:val="none"/>
          <w:lang w:eastAsia="zh-CN"/>
        </w:rPr>
        <w:t>加强黄河流域农村饮用水源地的预留和保护以及地下水污染防治，保护黄河两岸生态环境。加强小流域综合整治，建立河湖管理保护工作长效机制，持续开展河湖“清四乱”专项行动，推进重点流域农业面源污染治理，严格乡村河湖水域岸线等水生态空间管理。</w:t>
      </w:r>
    </w:p>
    <w:p>
      <w:pPr>
        <w:pStyle w:val="6"/>
        <w:spacing w:line="360" w:lineRule="auto"/>
        <w:ind w:firstLine="600"/>
        <w:rPr>
          <w:color w:val="auto"/>
          <w:highlight w:val="none"/>
          <w:lang w:eastAsia="zh-CN"/>
        </w:rPr>
      </w:pPr>
      <w:bookmarkStart w:id="113" w:name="_Toc19118"/>
      <w:r>
        <w:rPr>
          <w:rFonts w:hint="eastAsia"/>
          <w:color w:val="auto"/>
          <w:highlight w:val="none"/>
          <w:lang w:eastAsia="zh-CN"/>
        </w:rPr>
        <w:t>（二）</w:t>
      </w:r>
      <w:bookmarkEnd w:id="113"/>
      <w:r>
        <w:rPr>
          <w:rFonts w:hint="eastAsia"/>
          <w:color w:val="auto"/>
          <w:highlight w:val="none"/>
          <w:lang w:eastAsia="zh-CN"/>
        </w:rPr>
        <w:t>持续推进山水林田湖草沙系统保护和修复</w:t>
      </w:r>
    </w:p>
    <w:p>
      <w:pPr>
        <w:spacing w:line="360" w:lineRule="auto"/>
        <w:ind w:firstLine="600"/>
        <w:rPr>
          <w:rFonts w:hint="eastAsia"/>
          <w:color w:val="auto"/>
          <w:highlight w:val="none"/>
          <w:lang w:eastAsia="zh-CN"/>
        </w:rPr>
      </w:pPr>
      <w:r>
        <w:rPr>
          <w:rFonts w:hint="eastAsia"/>
          <w:color w:val="auto"/>
          <w:highlight w:val="none"/>
          <w:lang w:val="en-US" w:eastAsia="zh-CN"/>
        </w:rPr>
        <w:t>重点</w:t>
      </w:r>
      <w:r>
        <w:rPr>
          <w:rFonts w:hint="eastAsia"/>
          <w:color w:val="auto"/>
          <w:highlight w:val="none"/>
          <w:lang w:eastAsia="zh-CN"/>
        </w:rPr>
        <w:t>实施防风固沙工程，在平罗县红崖子乡实施流动沙丘治理和退化草原修复</w:t>
      </w:r>
      <w:r>
        <w:rPr>
          <w:rFonts w:hint="eastAsia"/>
          <w:color w:val="auto"/>
          <w:highlight w:val="none"/>
          <w:lang w:val="en-US" w:eastAsia="zh-CN"/>
        </w:rPr>
        <w:t>项目</w:t>
      </w:r>
      <w:r>
        <w:rPr>
          <w:rFonts w:hint="eastAsia"/>
          <w:color w:val="auto"/>
          <w:highlight w:val="none"/>
          <w:lang w:eastAsia="zh-CN"/>
        </w:rPr>
        <w:t>。实施城关镇前锋村湿地生态保护修复</w:t>
      </w:r>
      <w:r>
        <w:rPr>
          <w:rFonts w:hint="eastAsia"/>
          <w:color w:val="auto"/>
          <w:highlight w:val="none"/>
          <w:lang w:val="en-US" w:eastAsia="zh-CN"/>
        </w:rPr>
        <w:t>项目</w:t>
      </w:r>
      <w:r>
        <w:rPr>
          <w:rFonts w:hint="eastAsia"/>
          <w:color w:val="auto"/>
          <w:highlight w:val="none"/>
          <w:lang w:eastAsia="zh-CN"/>
        </w:rPr>
        <w:t>，提升县城新区环境质量。实施典农河平罗段宽幅林带建设，串联村庄，打造乡村绿色景观长廊。实施红陶路红崖子段绿化带建设，提升乡村道路绿化美化。实施毛乌素沙漠防沙治沙项目，促进植被恢复、沙生灌木退化林</w:t>
      </w:r>
      <w:r>
        <w:rPr>
          <w:rFonts w:hint="eastAsia"/>
          <w:color w:val="auto"/>
          <w:highlight w:val="none"/>
          <w:lang w:val="en-US" w:eastAsia="zh-CN"/>
        </w:rPr>
        <w:t>部</w:t>
      </w:r>
      <w:r>
        <w:rPr>
          <w:rFonts w:hint="eastAsia"/>
          <w:color w:val="auto"/>
          <w:highlight w:val="none"/>
          <w:lang w:eastAsia="zh-CN"/>
        </w:rPr>
        <w:t>分改造、病虫害防治。</w:t>
      </w:r>
    </w:p>
    <w:p>
      <w:pPr>
        <w:spacing w:line="360" w:lineRule="auto"/>
        <w:ind w:firstLine="600"/>
        <w:rPr>
          <w:rFonts w:hint="eastAsia"/>
          <w:color w:val="auto"/>
          <w:highlight w:val="none"/>
          <w:lang w:eastAsia="zh-CN"/>
        </w:rPr>
      </w:pPr>
      <w:r>
        <w:rPr>
          <w:rFonts w:hint="eastAsia"/>
          <w:color w:val="auto"/>
          <w:highlight w:val="none"/>
          <w:lang w:eastAsia="zh-CN"/>
        </w:rPr>
        <w:t>到2025年，湿地保护率47%，恢复湿地面积16万亩，保护修复面积14万亩，湿地面积稳定在55万亩以上，重点湖泊和入黄排水沟水质全面达标，森林覆盖率达到10.6%以上，草原综合植被盖度达到41. 8%，完成沙漠治理5万亩。实施流动沙丘治理和退化草原修复9.4万亩，实施林带建设23公里。</w:t>
      </w:r>
    </w:p>
    <w:p>
      <w:pPr>
        <w:pStyle w:val="6"/>
        <w:spacing w:line="360" w:lineRule="auto"/>
        <w:ind w:firstLine="600"/>
        <w:rPr>
          <w:color w:val="auto"/>
          <w:highlight w:val="none"/>
          <w:lang w:eastAsia="zh-CN"/>
        </w:rPr>
      </w:pPr>
      <w:bookmarkStart w:id="114" w:name="_Toc14835"/>
      <w:r>
        <w:rPr>
          <w:rFonts w:hint="eastAsia"/>
          <w:color w:val="auto"/>
          <w:highlight w:val="none"/>
          <w:lang w:eastAsia="zh-CN"/>
        </w:rPr>
        <w:t>（三）实施生态富民行动</w:t>
      </w:r>
      <w:bookmarkEnd w:id="114"/>
    </w:p>
    <w:p>
      <w:pPr>
        <w:spacing w:line="360" w:lineRule="auto"/>
        <w:ind w:firstLine="600"/>
        <w:rPr>
          <w:rFonts w:hint="eastAsia"/>
          <w:color w:val="auto"/>
          <w:highlight w:val="none"/>
          <w:lang w:eastAsia="zh-CN"/>
        </w:rPr>
      </w:pPr>
      <w:r>
        <w:rPr>
          <w:rFonts w:hint="eastAsia"/>
          <w:color w:val="auto"/>
          <w:highlight w:val="none"/>
          <w:lang w:eastAsia="zh-CN"/>
        </w:rPr>
        <w:t>坚持生态效益与经济效益结合、生态建设与乡村振兴结合，做好“绿色+”文章，</w:t>
      </w:r>
      <w:r>
        <w:rPr>
          <w:rFonts w:hint="eastAsia" w:ascii="Times New Roman" w:hAnsi="Times New Roman"/>
          <w:color w:val="auto"/>
          <w:highlight w:val="none"/>
          <w:lang w:eastAsia="zh-CN"/>
        </w:rPr>
        <w:t>拓展“稻艺渔歌”休闲农业、中央厨房、研学旅游、亲子体验以及乡村手工艺等新业态，以信息技术带动发展数字农业、智慧农业等业态，打造“农业+”多业态发展态势，丰富乡村经济新业态新模式</w:t>
      </w:r>
      <w:r>
        <w:rPr>
          <w:rFonts w:hint="eastAsia"/>
          <w:color w:val="auto"/>
          <w:highlight w:val="none"/>
          <w:lang w:eastAsia="zh-CN"/>
        </w:rPr>
        <w:t>。把特色经济林培育与生态林业建设结合起来，加快引进优良新品种，调整林业品种结构，加快发展特色经济林和林下经济，推进大生态与大产业、大旅游融合发展，将乡村生态优势转化为发展生态经济的优势，实现百姓富、生态美的统一。</w:t>
      </w:r>
    </w:p>
    <w:p>
      <w:pPr>
        <w:spacing w:line="360" w:lineRule="auto"/>
        <w:ind w:firstLine="600"/>
        <w:rPr>
          <w:rFonts w:hint="eastAsia"/>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val="0"/>
        <w:kinsoku/>
        <w:wordWrap/>
        <w:overflowPunct/>
        <w:topLinePunct w:val="0"/>
        <w:autoSpaceDE w:val="0"/>
        <w:autoSpaceDN w:val="0"/>
        <w:bidi w:val="0"/>
        <w:adjustRightInd/>
        <w:snapToGrid/>
        <w:spacing w:after="0" w:afterLines="0" w:line="360" w:lineRule="auto"/>
        <w:ind w:firstLine="0" w:firstLineChars="0"/>
        <w:textAlignment w:val="auto"/>
        <w:rPr>
          <w:rFonts w:hint="eastAsia"/>
          <w:color w:val="auto"/>
          <w:highlight w:val="none"/>
          <w:lang w:val="en-US" w:eastAsia="zh-CN"/>
        </w:rPr>
      </w:pPr>
      <w:bookmarkStart w:id="115" w:name="_Toc24323"/>
      <w:r>
        <w:rPr>
          <w:rFonts w:hint="eastAsia"/>
          <w:color w:val="auto"/>
          <w:highlight w:val="none"/>
          <w:lang w:val="en-US" w:eastAsia="zh-CN"/>
        </w:rPr>
        <w:t>第七章  铸造乡村文化之魂  促进乡村文化振兴</w:t>
      </w:r>
      <w:bookmarkEnd w:id="115"/>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坚持物质文明和精神文明一起抓，继承和发扬优秀传统乡土文化，提升农民精神风貌，推动形成文明乡风、良好家风、淳朴民风，不断提高乡村社会文明程度。形成“村容村貌有变化、乡村文明有提升、生活方式有改变、乡村文化有发展”的美丽乡村。</w:t>
      </w:r>
    </w:p>
    <w:p>
      <w:pPr>
        <w:pStyle w:val="5"/>
        <w:numPr>
          <w:ilvl w:val="0"/>
          <w:numId w:val="7"/>
        </w:numPr>
        <w:spacing w:before="0" w:beforeLines="0" w:after="0" w:afterLines="0" w:line="360" w:lineRule="auto"/>
        <w:ind w:firstLine="602"/>
        <w:rPr>
          <w:rFonts w:hint="eastAsia"/>
          <w:color w:val="auto"/>
          <w:highlight w:val="none"/>
          <w:lang w:eastAsia="zh-CN"/>
        </w:rPr>
      </w:pPr>
      <w:bookmarkStart w:id="116" w:name="_Toc11211"/>
      <w:r>
        <w:rPr>
          <w:rFonts w:hint="eastAsia"/>
          <w:color w:val="auto"/>
          <w:highlight w:val="none"/>
          <w:lang w:eastAsia="zh-CN"/>
        </w:rPr>
        <w:t>加强思想道德建设</w:t>
      </w:r>
      <w:bookmarkEnd w:id="116"/>
    </w:p>
    <w:p>
      <w:pPr>
        <w:pStyle w:val="6"/>
        <w:spacing w:line="360" w:lineRule="auto"/>
        <w:ind w:firstLine="600"/>
        <w:rPr>
          <w:color w:val="auto"/>
          <w:highlight w:val="none"/>
          <w:lang w:eastAsia="zh-CN"/>
        </w:rPr>
      </w:pPr>
      <w:bookmarkStart w:id="117" w:name="_Toc30784"/>
      <w:r>
        <w:rPr>
          <w:rFonts w:hint="eastAsia"/>
          <w:color w:val="auto"/>
          <w:highlight w:val="none"/>
          <w:lang w:eastAsia="zh-CN"/>
        </w:rPr>
        <w:t>（一）践行社会主义核心价值观</w:t>
      </w:r>
      <w:bookmarkEnd w:id="117"/>
    </w:p>
    <w:p>
      <w:pPr>
        <w:spacing w:line="360" w:lineRule="auto"/>
        <w:ind w:firstLine="600"/>
        <w:rPr>
          <w:color w:val="auto"/>
          <w:highlight w:val="none"/>
          <w:lang w:eastAsia="zh-CN"/>
        </w:rPr>
      </w:pPr>
      <w:r>
        <w:rPr>
          <w:rFonts w:hint="eastAsia"/>
          <w:color w:val="auto"/>
          <w:highlight w:val="none"/>
          <w:lang w:eastAsia="zh-CN"/>
        </w:rPr>
        <w:t>以培育和践行社会主义核心价值观为根本，正党风、促政风、带民风，让农村焕发出蓬勃向上、积极向善的文明新气象。坚持教育引导、实践养成、制度保障三管齐下，深入推进社会主义核心价值观铸魂工程。深化中国特色社会主义和中国梦宣传教育，大力弘扬民族精神和时代精神。深入推进社会主义核心价值观进村入户，推动核心价值观落小落细落实，把学习宣传贯彻党的十九大精神与全面推进文明村镇创建评比工作紧密结合起来，运用农民群众喜闻乐见的形式，深入开展“中国梦”、爱国主义、社会主义和集体主义宣传教育，引导农民群众听党话、</w:t>
      </w:r>
      <w:r>
        <w:rPr>
          <w:rFonts w:hint="eastAsia"/>
          <w:color w:val="auto"/>
          <w:highlight w:val="none"/>
          <w:lang w:val="en-US" w:eastAsia="zh-CN"/>
        </w:rPr>
        <w:t>感党恩、</w:t>
      </w:r>
      <w:r>
        <w:rPr>
          <w:rFonts w:hint="eastAsia"/>
          <w:color w:val="auto"/>
          <w:highlight w:val="none"/>
          <w:lang w:eastAsia="zh-CN"/>
        </w:rPr>
        <w:t>跟党走。培育自尊自信、理性和平、积极向上的农村社会心态，推动建设文明乡风、良好家风、淳朴民风，积极实践群众性精神文明创建活动。</w:t>
      </w:r>
      <w:r>
        <w:rPr>
          <w:rFonts w:hint="eastAsia" w:ascii="Times New Roman" w:hAnsi="Times New Roman" w:eastAsia="方正仿宋_GBK" w:cs="Times New Roman"/>
          <w:b w:val="0"/>
          <w:color w:val="auto"/>
          <w:kern w:val="2"/>
          <w:sz w:val="32"/>
          <w:szCs w:val="32"/>
          <w:highlight w:val="none"/>
          <w:lang w:val="en-US" w:eastAsia="zh-CN" w:bidi="ar-SA"/>
        </w:rPr>
        <w:t>实施时代新人培育工程，培育一批新时代农民的先锋模范。</w:t>
      </w:r>
    </w:p>
    <w:p>
      <w:pPr>
        <w:pStyle w:val="6"/>
        <w:spacing w:line="360" w:lineRule="auto"/>
        <w:ind w:firstLine="600"/>
        <w:rPr>
          <w:color w:val="auto"/>
          <w:highlight w:val="none"/>
          <w:lang w:eastAsia="zh-CN"/>
        </w:rPr>
      </w:pPr>
      <w:bookmarkStart w:id="118" w:name="_Toc7319"/>
      <w:r>
        <w:rPr>
          <w:rFonts w:hint="eastAsia"/>
          <w:color w:val="auto"/>
          <w:highlight w:val="none"/>
          <w:lang w:eastAsia="zh-CN"/>
        </w:rPr>
        <w:t>（二）</w:t>
      </w:r>
      <w:bookmarkEnd w:id="118"/>
      <w:r>
        <w:rPr>
          <w:rFonts w:hint="eastAsia" w:ascii="方正楷体_GBK" w:hAnsi="方正楷体_GBK" w:eastAsia="方正楷体_GBK" w:cs="方正楷体_GBK"/>
          <w:b w:val="0"/>
          <w:color w:val="auto"/>
          <w:kern w:val="2"/>
          <w:sz w:val="32"/>
          <w:szCs w:val="32"/>
          <w:highlight w:val="none"/>
          <w:lang w:val="en-US" w:eastAsia="zh-CN" w:bidi="ar-SA"/>
        </w:rPr>
        <w:t>培育倡导乡村文明新风</w:t>
      </w:r>
    </w:p>
    <w:p>
      <w:pPr>
        <w:spacing w:line="360" w:lineRule="auto"/>
        <w:ind w:firstLine="600"/>
        <w:rPr>
          <w:rFonts w:hint="eastAsia"/>
          <w:color w:val="auto"/>
          <w:highlight w:val="none"/>
          <w:lang w:val="en-US" w:eastAsia="zh-CN"/>
        </w:rPr>
      </w:pPr>
      <w:r>
        <w:rPr>
          <w:rFonts w:hint="eastAsia"/>
          <w:color w:val="auto"/>
          <w:highlight w:val="none"/>
          <w:lang w:eastAsia="zh-CN"/>
        </w:rPr>
        <w:t>广泛开展“家和万事兴·中国梦平罗美”主题教育实践活动，</w:t>
      </w:r>
      <w:r>
        <w:rPr>
          <w:rFonts w:hint="eastAsia"/>
          <w:color w:val="auto"/>
          <w:highlight w:val="none"/>
          <w:lang w:val="en-US" w:eastAsia="zh-CN"/>
        </w:rPr>
        <w:t>实施文明实践行动，拓展新时代文明实践中心（所、站）建设，设立乡风文明榜，持续开展道德模范、最美家庭、文明家庭、好媳妇、好儿女、好公婆、好邻居等评选活动，</w:t>
      </w:r>
      <w:r>
        <w:rPr>
          <w:rFonts w:hint="eastAsia"/>
          <w:color w:val="auto"/>
          <w:highlight w:val="none"/>
          <w:lang w:eastAsia="zh-CN"/>
        </w:rPr>
        <w:t>评选表彰一批最美家庭、五好家庭、好公婆、好儿女等，推进农村志愿服务，引导</w:t>
      </w:r>
      <w:r>
        <w:rPr>
          <w:rFonts w:hint="eastAsia"/>
          <w:color w:val="auto"/>
          <w:highlight w:val="none"/>
          <w:lang w:val="en-US" w:eastAsia="zh-CN"/>
        </w:rPr>
        <w:t>宣传</w:t>
      </w:r>
      <w:r>
        <w:rPr>
          <w:rFonts w:hint="eastAsia"/>
          <w:color w:val="auto"/>
          <w:highlight w:val="none"/>
          <w:lang w:eastAsia="zh-CN"/>
        </w:rPr>
        <w:t>群众爱党爱国，向上向善，勤俭持家，</w:t>
      </w:r>
      <w:r>
        <w:rPr>
          <w:rFonts w:hint="eastAsia"/>
          <w:color w:val="auto"/>
          <w:highlight w:val="none"/>
          <w:lang w:val="en-US" w:eastAsia="zh-CN"/>
        </w:rPr>
        <w:t>淳朴民风的形成和弘扬。</w:t>
      </w:r>
    </w:p>
    <w:p>
      <w:pPr>
        <w:spacing w:line="360" w:lineRule="auto"/>
        <w:ind w:firstLine="600"/>
        <w:rPr>
          <w:rFonts w:hint="eastAsia"/>
          <w:color w:val="auto"/>
          <w:highlight w:val="none"/>
          <w:lang w:eastAsia="zh-CN"/>
        </w:rPr>
      </w:pPr>
      <w:r>
        <w:rPr>
          <w:rFonts w:hint="eastAsia"/>
          <w:color w:val="auto"/>
          <w:highlight w:val="none"/>
          <w:lang w:eastAsia="zh-CN"/>
        </w:rPr>
        <w:t>到2025年，最美家庭、五好家庭、好公婆、好儿女等比例达到15%以上。</w:t>
      </w:r>
    </w:p>
    <w:p>
      <w:pPr>
        <w:pStyle w:val="6"/>
        <w:spacing w:line="360" w:lineRule="auto"/>
        <w:ind w:firstLine="600"/>
        <w:rPr>
          <w:color w:val="auto"/>
          <w:highlight w:val="none"/>
          <w:lang w:eastAsia="zh-CN"/>
        </w:rPr>
      </w:pPr>
      <w:r>
        <w:rPr>
          <w:rFonts w:hint="eastAsia"/>
          <w:color w:val="auto"/>
          <w:highlight w:val="none"/>
          <w:lang w:eastAsia="zh-CN"/>
        </w:rPr>
        <w:t>（三）强化婚丧礼俗整治工作</w:t>
      </w:r>
    </w:p>
    <w:p>
      <w:pPr>
        <w:spacing w:line="360" w:lineRule="auto"/>
        <w:ind w:firstLine="600"/>
        <w:rPr>
          <w:color w:val="auto"/>
          <w:highlight w:val="none"/>
          <w:lang w:eastAsia="zh-CN"/>
        </w:rPr>
      </w:pPr>
      <w:r>
        <w:rPr>
          <w:rFonts w:hint="eastAsia"/>
          <w:color w:val="auto"/>
          <w:highlight w:val="none"/>
          <w:lang w:eastAsia="zh-CN"/>
        </w:rPr>
        <w:t>开展农村不良风气专项治理，充分发挥红白理事会、道德评议会、村规民约</w:t>
      </w:r>
      <w:r>
        <w:rPr>
          <w:rFonts w:hint="eastAsia"/>
          <w:color w:val="auto"/>
          <w:highlight w:val="none"/>
          <w:lang w:val="en-US" w:eastAsia="zh-CN"/>
        </w:rPr>
        <w:t>等村民组织条约</w:t>
      </w:r>
      <w:r>
        <w:rPr>
          <w:rFonts w:hint="eastAsia"/>
          <w:color w:val="auto"/>
          <w:highlight w:val="none"/>
          <w:lang w:eastAsia="zh-CN"/>
        </w:rPr>
        <w:t>的积极作用，引导和约束村民自觉抵制大操大办、人情攀比等陈规陋习。倡导科学理念和文明理念，加强无神论宣传教育，抵制封建迷信活动，推动农村精神文明建设工作。</w:t>
      </w:r>
    </w:p>
    <w:p>
      <w:pPr>
        <w:pStyle w:val="6"/>
        <w:spacing w:line="360" w:lineRule="auto"/>
        <w:ind w:firstLine="600"/>
        <w:rPr>
          <w:color w:val="auto"/>
          <w:highlight w:val="none"/>
          <w:lang w:eastAsia="zh-CN"/>
        </w:rPr>
      </w:pPr>
      <w:bookmarkStart w:id="119" w:name="_Toc5492"/>
      <w:r>
        <w:rPr>
          <w:rFonts w:hint="eastAsia"/>
          <w:color w:val="auto"/>
          <w:highlight w:val="none"/>
          <w:lang w:eastAsia="zh-CN"/>
        </w:rPr>
        <w:t>（四）倡导诚信道德规范</w:t>
      </w:r>
      <w:bookmarkEnd w:id="119"/>
    </w:p>
    <w:p>
      <w:pPr>
        <w:spacing w:line="360" w:lineRule="auto"/>
        <w:ind w:firstLine="600"/>
        <w:rPr>
          <w:color w:val="auto"/>
          <w:highlight w:val="none"/>
          <w:lang w:eastAsia="zh-CN"/>
        </w:rPr>
      </w:pPr>
      <w:r>
        <w:rPr>
          <w:rFonts w:hint="eastAsia"/>
          <w:color w:val="auto"/>
          <w:highlight w:val="none"/>
          <w:lang w:eastAsia="zh-CN"/>
        </w:rPr>
        <w:t>重点围绕家庭美德和个人品德，开展“传承中华美德，弘扬孝道文化”主题活动。广泛宣传先进典型，关心关爱模范人物，坚决捍卫英雄形象，营造崇德向善、见贤思齐的浓厚氛围；广泛开展“节俭养德、全民节约”行动，引导农民勤俭持家。探索建立“诚信红黑榜”制度，定期公布正反典型，加大失信群众的惩戒力度，形成不愿失信、不能失信、不敢失信的良好环境。</w:t>
      </w:r>
    </w:p>
    <w:p>
      <w:pPr>
        <w:pStyle w:val="5"/>
        <w:numPr>
          <w:ilvl w:val="0"/>
          <w:numId w:val="7"/>
        </w:numPr>
        <w:spacing w:before="0" w:beforeLines="0" w:after="0" w:afterLines="0" w:line="360" w:lineRule="auto"/>
        <w:ind w:firstLine="602"/>
        <w:rPr>
          <w:rFonts w:hint="eastAsia"/>
          <w:color w:val="auto"/>
          <w:highlight w:val="none"/>
          <w:lang w:eastAsia="zh-CN"/>
        </w:rPr>
      </w:pPr>
      <w:bookmarkStart w:id="120" w:name="_Toc20348"/>
      <w:r>
        <w:rPr>
          <w:rFonts w:hint="eastAsia"/>
          <w:color w:val="auto"/>
          <w:highlight w:val="none"/>
          <w:lang w:eastAsia="zh-CN"/>
        </w:rPr>
        <w:t>提升公共文化服务水平</w:t>
      </w:r>
      <w:bookmarkEnd w:id="120"/>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一</w:t>
      </w:r>
      <w:r>
        <w:rPr>
          <w:rFonts w:hint="eastAsia" w:ascii="Times New Roman" w:hAnsi="Times New Roman"/>
          <w:color w:val="auto"/>
          <w:highlight w:val="none"/>
          <w:lang w:eastAsia="zh-CN"/>
        </w:rPr>
        <w:t>）实施文化惠民工程</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开展文化进万家等群众性文化活动，做大做强示范性、导向型文化活动。深入开展“我为乡亲送戏来”</w:t>
      </w:r>
      <w:r>
        <w:rPr>
          <w:rFonts w:hint="eastAsia"/>
          <w:color w:val="auto"/>
          <w:highlight w:val="none"/>
          <w:lang w:eastAsia="zh-CN"/>
        </w:rPr>
        <w:t>、</w:t>
      </w:r>
      <w:r>
        <w:rPr>
          <w:rFonts w:hint="eastAsia" w:ascii="Times New Roman" w:hAnsi="Times New Roman"/>
          <w:color w:val="auto"/>
          <w:highlight w:val="none"/>
          <w:lang w:eastAsia="zh-CN"/>
        </w:rPr>
        <w:t>“百姓健康舞”等文化品牌活动，开展特色广场文化展演、群众文化汇演、书画摄影作品展、社火大赛等群众文化活动。丰富乡镇节会活动，深化“新时代文明实践”主题活动，举办黄河生态摄影展、民间民俗文化展演、文化遗产摄影大赛等。开展送文化下乡、走基层文艺演出、举办各类展览及公益性讲座，群众精神文化生活更加丰富多彩。建立健全文艺事业发展激励机制，支持民间文艺团队和协会开展民间文艺交流互动</w:t>
      </w:r>
      <w:r>
        <w:rPr>
          <w:rFonts w:hint="eastAsia"/>
          <w:color w:val="auto"/>
          <w:highlight w:val="none"/>
          <w:lang w:eastAsia="zh-CN"/>
        </w:rPr>
        <w:t>；</w:t>
      </w:r>
      <w:r>
        <w:rPr>
          <w:rFonts w:hint="eastAsia" w:ascii="Times New Roman" w:hAnsi="Times New Roman"/>
          <w:color w:val="auto"/>
          <w:highlight w:val="none"/>
          <w:lang w:eastAsia="zh-CN"/>
        </w:rPr>
        <w:t>不断激发文艺人才创作激情、打造“书香平罗”品牌，传承弘扬黄河文化，争创“宁夏诗词之乡”。</w:t>
      </w:r>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lang w:eastAsia="zh-CN"/>
        </w:rPr>
        <w:t>）实施城乡公共文化数字服务体系建设工程</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推进文化馆、图书馆和乡镇文化站达标升级，实施平罗县文化馆、博物馆建设工程，完善文化馆综合服务功能及流动文化服务设施。实施城乡公共文化数字服务体系建设工程，加快数字文化馆、数字图书馆数字广播等项目建设。提升村综合文化服务中心功能，提高文化设施利用率。推动公共文化设施免费开放，促进城乡文化资源互联互通。</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到2025年，馆藏数字资源达到100TB，馆藏图书达到20万册。实施图书馆总分馆制，加强乡镇图书馆和城市图书馆分馆建设，建成2-3个乡镇分馆。</w:t>
      </w:r>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三</w:t>
      </w:r>
      <w:r>
        <w:rPr>
          <w:rFonts w:hint="eastAsia" w:ascii="Times New Roman" w:hAnsi="Times New Roman"/>
          <w:color w:val="auto"/>
          <w:highlight w:val="none"/>
          <w:lang w:eastAsia="zh-CN"/>
        </w:rPr>
        <w:t>）实施黄河文化挖掘研究和利用工程</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保护传承优秀文化，推进黄河文化旅游带景观廊道等项目建设，持续做好黄河文化的普查、挖掘、保护和传承，打造黄河文化品牌。实施特色文化传承工程，加强民间文学、民俗文化等研究整理，对濒危技艺、珍贵实物资料进行抢救性保护。加强文物遗产保护及利用，建立健全县、乡镇、村保护工作网络，将文化遗产资源优势转化为文化品牌。</w:t>
      </w:r>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四</w:t>
      </w:r>
      <w:r>
        <w:rPr>
          <w:rFonts w:hint="eastAsia" w:ascii="Times New Roman" w:hAnsi="Times New Roman"/>
          <w:color w:val="auto"/>
          <w:highlight w:val="none"/>
          <w:lang w:eastAsia="zh-CN"/>
        </w:rPr>
        <w:t>）实施文化遗产保护传承工程</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eastAsia="zh-CN"/>
        </w:rPr>
        <w:t>实施</w:t>
      </w:r>
      <w:r>
        <w:rPr>
          <w:rFonts w:hint="eastAsia" w:ascii="Times New Roman" w:hAnsi="Times New Roman"/>
          <w:color w:val="auto"/>
          <w:highlight w:val="none"/>
          <w:lang w:val="en-US" w:eastAsia="zh-CN"/>
        </w:rPr>
        <w:t>黄河非物质文化遗产传承体验中心</w:t>
      </w:r>
      <w:r>
        <w:rPr>
          <w:rFonts w:hint="eastAsia"/>
          <w:color w:val="auto"/>
          <w:highlight w:val="none"/>
          <w:lang w:val="en-US" w:eastAsia="zh-CN"/>
        </w:rPr>
        <w:t>（</w:t>
      </w:r>
      <w:r>
        <w:rPr>
          <w:rFonts w:hint="eastAsia" w:ascii="Times New Roman" w:hAnsi="Times New Roman"/>
          <w:color w:val="auto"/>
          <w:highlight w:val="none"/>
          <w:lang w:val="en-US" w:eastAsia="zh-CN"/>
        </w:rPr>
        <w:t>基地</w:t>
      </w:r>
      <w:r>
        <w:rPr>
          <w:rFonts w:hint="eastAsia"/>
          <w:color w:val="auto"/>
          <w:highlight w:val="none"/>
          <w:lang w:val="en-US" w:eastAsia="zh-CN"/>
        </w:rPr>
        <w:t>）</w:t>
      </w:r>
      <w:r>
        <w:rPr>
          <w:rFonts w:hint="eastAsia" w:ascii="Times New Roman" w:hAnsi="Times New Roman"/>
          <w:color w:val="auto"/>
          <w:highlight w:val="none"/>
          <w:lang w:val="en-US" w:eastAsia="zh-CN"/>
        </w:rPr>
        <w:t>建设项目，建设非物质文化遗产保护名录体系，建立健全非遗数据库，将非遗传承与学校教育、文化生产和旅游活动有机结合。加强对国家及自治区级代表性项目、传承人扶持和管理，鼓励传承人</w:t>
      </w:r>
      <w:r>
        <w:rPr>
          <w:rFonts w:hint="eastAsia"/>
          <w:color w:val="auto"/>
          <w:highlight w:val="none"/>
          <w:lang w:val="en-US" w:eastAsia="zh-CN"/>
        </w:rPr>
        <w:t>（</w:t>
      </w:r>
      <w:r>
        <w:rPr>
          <w:rFonts w:hint="eastAsia" w:ascii="Times New Roman" w:hAnsi="Times New Roman"/>
          <w:color w:val="auto"/>
          <w:highlight w:val="none"/>
          <w:lang w:val="en-US" w:eastAsia="zh-CN"/>
        </w:rPr>
        <w:t>团体</w:t>
      </w:r>
      <w:r>
        <w:rPr>
          <w:rFonts w:hint="eastAsia"/>
          <w:color w:val="auto"/>
          <w:highlight w:val="none"/>
          <w:lang w:val="en-US" w:eastAsia="zh-CN"/>
        </w:rPr>
        <w:t>）</w:t>
      </w:r>
      <w:r>
        <w:rPr>
          <w:rFonts w:hint="eastAsia" w:ascii="Times New Roman" w:hAnsi="Times New Roman"/>
          <w:color w:val="auto"/>
          <w:highlight w:val="none"/>
          <w:lang w:val="en-US" w:eastAsia="zh-CN"/>
        </w:rPr>
        <w:t>开展传习活动，资助非遗衍生品开发，鼓励民间艺人和爱好者融入传承基地</w:t>
      </w:r>
      <w:r>
        <w:rPr>
          <w:rFonts w:hint="eastAsia"/>
          <w:color w:val="auto"/>
          <w:highlight w:val="none"/>
          <w:lang w:val="en-US" w:eastAsia="zh-CN"/>
        </w:rPr>
        <w:t>（</w:t>
      </w:r>
      <w:r>
        <w:rPr>
          <w:rFonts w:hint="eastAsia" w:ascii="Times New Roman" w:hAnsi="Times New Roman"/>
          <w:color w:val="auto"/>
          <w:highlight w:val="none"/>
          <w:lang w:val="en-US" w:eastAsia="zh-CN"/>
        </w:rPr>
        <w:t>点</w:t>
      </w:r>
      <w:r>
        <w:rPr>
          <w:rFonts w:hint="eastAsia"/>
          <w:color w:val="auto"/>
          <w:highlight w:val="none"/>
          <w:lang w:val="en-US" w:eastAsia="zh-CN"/>
        </w:rPr>
        <w:t>）</w:t>
      </w:r>
      <w:r>
        <w:rPr>
          <w:rFonts w:hint="eastAsia" w:ascii="Times New Roman" w:hAnsi="Times New Roman"/>
          <w:color w:val="auto"/>
          <w:highlight w:val="none"/>
          <w:lang w:val="en-US" w:eastAsia="zh-CN"/>
        </w:rPr>
        <w:t>参与非遗传习展演活动。以地区文脉为导向挖掘乡村文化，结合历史文化遗产分布和全县地域特色，融入“山、湖、城、田、河”的县域整体保护格局，以县城作为保护的核心与重点，保护县域范围内的历史镇村和文化遗存</w:t>
      </w:r>
      <w:r>
        <w:rPr>
          <w:rFonts w:hint="eastAsia"/>
          <w:color w:val="auto"/>
          <w:highlight w:val="none"/>
          <w:lang w:val="en-US" w:eastAsia="zh-CN"/>
        </w:rPr>
        <w:t>，</w:t>
      </w:r>
      <w:r>
        <w:rPr>
          <w:rFonts w:hint="eastAsia" w:ascii="Times New Roman" w:hAnsi="Times New Roman"/>
          <w:color w:val="auto"/>
          <w:highlight w:val="none"/>
          <w:lang w:val="en-US" w:eastAsia="zh-CN"/>
        </w:rPr>
        <w:t>提升平罗文化旅游在全国的影响力。</w:t>
      </w:r>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五</w:t>
      </w:r>
      <w:r>
        <w:rPr>
          <w:rFonts w:hint="eastAsia" w:ascii="Times New Roman" w:hAnsi="Times New Roman"/>
          <w:color w:val="auto"/>
          <w:highlight w:val="none"/>
          <w:lang w:eastAsia="zh-CN"/>
        </w:rPr>
        <w:t>）加强公共文化服务队伍建设</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积极推进文化体制改革，深化公益性文化事业单位人事制度改革，引入人才竞争机制，缓解专业文艺人才匮乏现状。充分发挥乡土文艺人才作用，建立乡土文艺人才库，组建乡镇和村</w:t>
      </w:r>
      <w:r>
        <w:rPr>
          <w:rFonts w:hint="eastAsia"/>
          <w:color w:val="auto"/>
          <w:highlight w:val="none"/>
          <w:lang w:eastAsia="zh-CN"/>
        </w:rPr>
        <w:t>（</w:t>
      </w:r>
      <w:r>
        <w:rPr>
          <w:rFonts w:hint="eastAsia" w:ascii="Times New Roman" w:hAnsi="Times New Roman"/>
          <w:color w:val="auto"/>
          <w:highlight w:val="none"/>
          <w:lang w:eastAsia="zh-CN"/>
        </w:rPr>
        <w:t>社区</w:t>
      </w:r>
      <w:r>
        <w:rPr>
          <w:rFonts w:hint="eastAsia"/>
          <w:color w:val="auto"/>
          <w:highlight w:val="none"/>
          <w:lang w:eastAsia="zh-CN"/>
        </w:rPr>
        <w:t>）</w:t>
      </w:r>
      <w:r>
        <w:rPr>
          <w:rFonts w:hint="eastAsia" w:ascii="Times New Roman" w:hAnsi="Times New Roman"/>
          <w:color w:val="auto"/>
          <w:highlight w:val="none"/>
          <w:lang w:eastAsia="zh-CN"/>
        </w:rPr>
        <w:t>专兼职文化辅导员队伍，着力解决基层文化工作人员不足问题。积极培养文化经营队伍扶持、培养、造就文化企业和文化企业家。扶持书画社、文艺协会、工作室、小剧团等民间文化社团组织发展,积极发挥民间文艺社团文化志愿者作用，培养文艺人才。</w:t>
      </w:r>
    </w:p>
    <w:p>
      <w:pPr>
        <w:pStyle w:val="5"/>
        <w:numPr>
          <w:ilvl w:val="0"/>
          <w:numId w:val="7"/>
        </w:numPr>
        <w:spacing w:before="0" w:beforeLines="0" w:after="0" w:afterLines="0" w:line="360" w:lineRule="auto"/>
        <w:ind w:firstLine="602"/>
        <w:rPr>
          <w:rFonts w:hint="eastAsia"/>
          <w:color w:val="auto"/>
          <w:highlight w:val="none"/>
          <w:lang w:eastAsia="zh-CN"/>
        </w:rPr>
      </w:pPr>
      <w:bookmarkStart w:id="121" w:name="_Toc14146"/>
      <w:r>
        <w:rPr>
          <w:rFonts w:hint="eastAsia"/>
          <w:color w:val="auto"/>
          <w:highlight w:val="none"/>
          <w:lang w:eastAsia="zh-CN"/>
        </w:rPr>
        <w:t>加快发展现代文化产业</w:t>
      </w:r>
      <w:bookmarkEnd w:id="121"/>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（一）培育壮大文化产业市场主体</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促进文化与旅游、农业、康养、体育等产业融合，加大文化新业态开发，形成以文化创意引领、文化制造为骨干、文化旅游为支撑的文化产业发展新格局。培育壮大文化产业主体，大力实施文化产业龙头促进计划，实施乡村文化生态重塑工程，深入挖掘各类优秀传统文化资源，加强对历史文化遗产的保护修复。深入实施文化惠民工程，广泛开展群众性文化体育活动，鼓励支持文化产业经营主体创新发展。</w:t>
      </w:r>
    </w:p>
    <w:p>
      <w:pPr>
        <w:pStyle w:val="6"/>
        <w:spacing w:line="360" w:lineRule="auto"/>
        <w:ind w:firstLine="600"/>
        <w:rPr>
          <w:rFonts w:hint="eastAsia" w:ascii="Times New Roman" w:hAnsi="Times New Roman"/>
          <w:color w:val="auto"/>
          <w:sz w:val="28"/>
          <w:szCs w:val="28"/>
          <w:highlight w:val="none"/>
          <w:lang w:val="en-US" w:eastAsia="zh-CN"/>
        </w:rPr>
      </w:pPr>
      <w:r>
        <w:rPr>
          <w:rFonts w:hint="eastAsia" w:ascii="Times New Roman" w:hAnsi="Times New Roman"/>
          <w:color w:val="auto"/>
          <w:sz w:val="28"/>
          <w:szCs w:val="28"/>
          <w:highlight w:val="none"/>
          <w:lang w:val="en-US" w:eastAsia="zh-CN"/>
        </w:rPr>
        <w:t>（二）推进文化产业转型升级</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支持新闻出版、广播影视、文学艺术等生产创作，大幅提升创意设计、演艺休闲、工艺美术等领域竞争力，引进文化装备制造企业，推进文化与科技、金融、会展、商务等相关产业融合发展。以国家文化大数据体系建设为契机，加快文化遗产标本库、文化基因库、文化大数据云平台等建设，全面加强数字文化供给能力。开展精品产出推介行动，实施“六个一”工程，支持办好《塞上》</w:t>
      </w:r>
      <w:r>
        <w:rPr>
          <w:rFonts w:hint="eastAsia"/>
          <w:color w:val="auto"/>
          <w:highlight w:val="none"/>
          <w:lang w:eastAsia="zh-CN"/>
        </w:rPr>
        <w:t>、</w:t>
      </w:r>
      <w:r>
        <w:rPr>
          <w:rFonts w:hint="eastAsia" w:ascii="Times New Roman" w:hAnsi="Times New Roman"/>
          <w:color w:val="auto"/>
          <w:highlight w:val="none"/>
          <w:lang w:eastAsia="zh-CN"/>
        </w:rPr>
        <w:t>《平罗诗苑》等一批刊物，打造具有浓厚地方特色和深厚文化底蕴的本土文创品牌，不断满足群众多样化、高品质文化需求。</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到2025年，加快文化大县向文化强县转变</w:t>
      </w:r>
      <w:r>
        <w:rPr>
          <w:rFonts w:hint="eastAsia"/>
          <w:color w:val="auto"/>
          <w:highlight w:val="none"/>
          <w:lang w:eastAsia="zh-CN"/>
        </w:rPr>
        <w:t>，</w:t>
      </w:r>
      <w:r>
        <w:rPr>
          <w:rFonts w:hint="eastAsia" w:ascii="Times New Roman" w:hAnsi="Times New Roman"/>
          <w:color w:val="auto"/>
          <w:highlight w:val="none"/>
          <w:lang w:eastAsia="zh-CN"/>
        </w:rPr>
        <w:t>文化及相关产业增加值占全县GDP比重达到1.5%。</w:t>
      </w:r>
    </w:p>
    <w:p>
      <w:pPr>
        <w:pStyle w:val="6"/>
        <w:spacing w:line="360" w:lineRule="auto"/>
        <w:ind w:firstLine="600"/>
        <w:rPr>
          <w:rFonts w:hint="eastAsia" w:ascii="Times New Roman" w:hAnsi="Times New Roman"/>
          <w:color w:val="auto"/>
          <w:sz w:val="28"/>
          <w:szCs w:val="28"/>
          <w:highlight w:val="none"/>
          <w:lang w:val="en-US" w:eastAsia="zh-CN"/>
        </w:rPr>
      </w:pPr>
      <w:r>
        <w:rPr>
          <w:rFonts w:hint="eastAsia" w:ascii="Times New Roman" w:hAnsi="Times New Roman"/>
          <w:color w:val="auto"/>
          <w:sz w:val="28"/>
          <w:szCs w:val="28"/>
          <w:highlight w:val="none"/>
          <w:lang w:val="en-US" w:eastAsia="zh-CN"/>
        </w:rPr>
        <w:t>（三）推动文化市场繁荣发展</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依托特色街区，吸引小微文化休闲娱乐服务企业入驻，搭建文化传播、节会会展、信息交流、引导消费的文化产业综合平台</w:t>
      </w:r>
      <w:r>
        <w:rPr>
          <w:rFonts w:hint="eastAsia"/>
          <w:color w:val="auto"/>
          <w:highlight w:val="none"/>
          <w:lang w:val="en-US" w:eastAsia="zh-CN"/>
        </w:rPr>
        <w:t>，</w:t>
      </w:r>
      <w:r>
        <w:rPr>
          <w:rFonts w:hint="eastAsia" w:ascii="Times New Roman" w:hAnsi="Times New Roman"/>
          <w:color w:val="auto"/>
          <w:highlight w:val="none"/>
          <w:lang w:eastAsia="zh-CN"/>
        </w:rPr>
        <w:t>建设文创商店、特色书店、小剧场、文化娱乐等多种业态为一体的消费集聚地。培育健康向上的文化消费意识，强化文化市场监管。</w:t>
      </w:r>
    </w:p>
    <w:p>
      <w:pPr>
        <w:pStyle w:val="5"/>
        <w:spacing w:before="0" w:beforeLines="0" w:after="0" w:afterLines="0" w:line="360" w:lineRule="auto"/>
        <w:ind w:firstLine="602"/>
        <w:rPr>
          <w:rFonts w:hint="eastAsia"/>
          <w:color w:val="auto"/>
          <w:highlight w:val="none"/>
          <w:lang w:val="en-US" w:eastAsia="zh-CN"/>
        </w:rPr>
      </w:pPr>
      <w:bookmarkStart w:id="122" w:name="_Toc29841"/>
      <w:r>
        <w:rPr>
          <w:rFonts w:hint="eastAsia"/>
          <w:color w:val="auto"/>
          <w:highlight w:val="none"/>
          <w:lang w:val="en-US" w:eastAsia="zh-CN"/>
        </w:rPr>
        <w:t>四、打造教育体育强县</w:t>
      </w:r>
      <w:bookmarkEnd w:id="122"/>
    </w:p>
    <w:p>
      <w:pPr>
        <w:pStyle w:val="6"/>
        <w:spacing w:line="360" w:lineRule="auto"/>
        <w:ind w:firstLine="600"/>
        <w:rPr>
          <w:rFonts w:hint="eastAsia" w:ascii="Times New Roman" w:hAnsi="Times New Roman"/>
          <w:color w:val="auto"/>
          <w:highlight w:val="none"/>
          <w:lang w:val="en-US" w:eastAsia="zh-CN"/>
        </w:rPr>
      </w:pPr>
      <w:r>
        <w:rPr>
          <w:rFonts w:hint="eastAsia"/>
          <w:b/>
          <w:bCs/>
          <w:color w:val="auto"/>
          <w:sz w:val="30"/>
          <w:szCs w:val="30"/>
          <w:highlight w:val="none"/>
          <w:lang w:eastAsia="zh-CN"/>
        </w:rPr>
        <w:t>（</w:t>
      </w:r>
      <w:r>
        <w:rPr>
          <w:rFonts w:hint="eastAsia"/>
          <w:b/>
          <w:bCs/>
          <w:color w:val="auto"/>
          <w:sz w:val="30"/>
          <w:szCs w:val="30"/>
          <w:highlight w:val="none"/>
          <w:lang w:val="en-US" w:eastAsia="zh-CN"/>
        </w:rPr>
        <w:t>一</w:t>
      </w:r>
      <w:r>
        <w:rPr>
          <w:rFonts w:hint="eastAsia"/>
          <w:b/>
          <w:bCs/>
          <w:color w:val="auto"/>
          <w:sz w:val="30"/>
          <w:szCs w:val="30"/>
          <w:highlight w:val="none"/>
          <w:lang w:eastAsia="zh-CN"/>
        </w:rPr>
        <w:t>）</w:t>
      </w:r>
      <w:r>
        <w:rPr>
          <w:rFonts w:hint="eastAsia" w:ascii="Times New Roman" w:hAnsi="Times New Roman"/>
          <w:color w:val="auto"/>
          <w:highlight w:val="none"/>
          <w:lang w:val="en-US" w:eastAsia="zh-CN"/>
        </w:rPr>
        <w:t>建设高质量教育体系</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学前教育普及普惠优质。</w:t>
      </w:r>
      <w:r>
        <w:rPr>
          <w:rFonts w:hint="eastAsia" w:ascii="Times New Roman" w:hAnsi="Times New Roman"/>
          <w:color w:val="auto"/>
          <w:highlight w:val="none"/>
          <w:lang w:val="en-US" w:eastAsia="zh-CN"/>
        </w:rPr>
        <w:t>扩大普惠性学前教育资源，迁建平罗县第一幼儿园、第二幼儿园，新建高庄幼儿园，彻底消除幼儿园“大班额”现象。继续推进城镇小区配套幼儿园治理，补齐农村学前教育短板，建成覆盖城乡、布局合理、安全优质的学前教育公共服务体系。普惠性幼儿园覆盖率达到85%以上，学前教育毛入园率达到93%。</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义务教育优质均衡发展。</w:t>
      </w:r>
      <w:r>
        <w:rPr>
          <w:rFonts w:hint="eastAsia" w:ascii="Times New Roman" w:hAnsi="Times New Roman"/>
          <w:color w:val="auto"/>
          <w:highlight w:val="none"/>
          <w:lang w:val="en-US" w:eastAsia="zh-CN"/>
        </w:rPr>
        <w:t>扩大优质义务教育资源覆盖面，实施城关九小、城关六小</w:t>
      </w:r>
      <w:r>
        <w:rPr>
          <w:rFonts w:hint="eastAsia"/>
          <w:color w:val="auto"/>
          <w:highlight w:val="none"/>
          <w:lang w:val="en-US" w:eastAsia="zh-CN"/>
        </w:rPr>
        <w:t>等中小学</w:t>
      </w:r>
      <w:r>
        <w:rPr>
          <w:rFonts w:hint="eastAsia" w:ascii="Times New Roman" w:hAnsi="Times New Roman"/>
          <w:color w:val="auto"/>
          <w:highlight w:val="none"/>
          <w:lang w:val="en-US" w:eastAsia="zh-CN"/>
        </w:rPr>
        <w:t>校运动场地改造、农村学校厕所改造等项目，在中小学建设智慧教室，确保义务教育阶段学校办学条件达到国家义务教育优质均衡发展标准。推进城乡学校结对帮扶全覆盖，实行优秀教师跨校执教激励机制，实现全县义务教育优质资源全覆盖。</w:t>
      </w:r>
    </w:p>
    <w:p>
      <w:pPr>
        <w:spacing w:line="360" w:lineRule="auto"/>
        <w:ind w:firstLine="600"/>
        <w:rPr>
          <w:rFonts w:hint="eastAsia" w:ascii="Times New Roman" w:hAnsi="Times New Roman"/>
          <w:color w:val="auto"/>
          <w:highlight w:val="none"/>
          <w:lang w:val="en-US" w:eastAsia="zh-CN"/>
        </w:rPr>
      </w:pPr>
      <w:r>
        <w:rPr>
          <w:rFonts w:hint="eastAsia"/>
          <w:color w:val="auto"/>
          <w:highlight w:val="none"/>
          <w:lang w:val="en-US" w:eastAsia="zh-CN"/>
        </w:rPr>
        <w:t>到2025年，</w:t>
      </w:r>
      <w:r>
        <w:rPr>
          <w:rFonts w:hint="eastAsia" w:ascii="Times New Roman" w:hAnsi="Times New Roman"/>
          <w:color w:val="auto"/>
          <w:highlight w:val="none"/>
          <w:lang w:val="en-US" w:eastAsia="zh-CN"/>
        </w:rPr>
        <w:t>九年义务教育巩固率达到97%以上，成功创建义务教育优质均衡发展县。</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高中教育品牌特色发展。</w:t>
      </w:r>
      <w:r>
        <w:rPr>
          <w:rFonts w:hint="eastAsia" w:ascii="Times New Roman" w:hAnsi="Times New Roman"/>
          <w:color w:val="auto"/>
          <w:highlight w:val="none"/>
          <w:lang w:val="en-US" w:eastAsia="zh-CN"/>
        </w:rPr>
        <w:t>深入实施高中阶段教育普及攻坚计划，巩固普及高中阶段教育成果，全面改善普通高中办学条件，扩建平罗中学、平罗二中，发挥平罗中学自治区示范性高中引领辐射作用，推进以创新实验室和学科教室为载体的学科基地建设。深化普通高中课程改革，形成办学优势和特色。</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推进职业教育提质培优。</w:t>
      </w:r>
      <w:r>
        <w:rPr>
          <w:rFonts w:hint="eastAsia" w:ascii="Times New Roman" w:hAnsi="Times New Roman"/>
          <w:color w:val="auto"/>
          <w:highlight w:val="none"/>
          <w:lang w:val="en-US" w:eastAsia="zh-CN"/>
        </w:rPr>
        <w:t>扩建职业教育中心</w:t>
      </w:r>
      <w:r>
        <w:rPr>
          <w:rFonts w:hint="eastAsia"/>
          <w:color w:val="auto"/>
          <w:highlight w:val="none"/>
          <w:lang w:val="en-US" w:eastAsia="zh-CN"/>
        </w:rPr>
        <w:t>（</w:t>
      </w:r>
      <w:r>
        <w:rPr>
          <w:rFonts w:hint="eastAsia" w:ascii="Times New Roman" w:hAnsi="Times New Roman"/>
          <w:color w:val="auto"/>
          <w:highlight w:val="none"/>
          <w:lang w:val="en-US" w:eastAsia="zh-CN"/>
        </w:rPr>
        <w:t>宁夏卫生学校</w:t>
      </w:r>
      <w:r>
        <w:rPr>
          <w:rFonts w:hint="eastAsia"/>
          <w:color w:val="auto"/>
          <w:highlight w:val="none"/>
          <w:lang w:val="en-US" w:eastAsia="zh-CN"/>
        </w:rPr>
        <w:t>）</w:t>
      </w:r>
      <w:r>
        <w:rPr>
          <w:rFonts w:hint="eastAsia" w:ascii="Times New Roman" w:hAnsi="Times New Roman"/>
          <w:color w:val="auto"/>
          <w:highlight w:val="none"/>
          <w:lang w:val="en-US" w:eastAsia="zh-CN"/>
        </w:rPr>
        <w:t>，建设智能实训中心，发挥护理、助产</w:t>
      </w:r>
      <w:r>
        <w:rPr>
          <w:rFonts w:hint="eastAsia"/>
          <w:color w:val="auto"/>
          <w:highlight w:val="none"/>
          <w:lang w:val="en-US" w:eastAsia="zh-CN"/>
        </w:rPr>
        <w:t>、</w:t>
      </w:r>
      <w:r>
        <w:rPr>
          <w:rFonts w:hint="eastAsia" w:ascii="Times New Roman" w:hAnsi="Times New Roman"/>
          <w:color w:val="auto"/>
          <w:highlight w:val="none"/>
          <w:lang w:val="en-US" w:eastAsia="zh-CN"/>
        </w:rPr>
        <w:t>药剂等专业的品牌效应，不断扩大办学规模和办学效益，助推现代化工、电子商务、健康养老等产业发展急需紧缺学科专业。深入实施职业技能提升三年行动方案，建设地方产业特色型公共实训基地。深化职普融通、产教融合、校企合作，推进职业学校和企业联盟、与行业联合、同园区联结，全面推行现代学徒制和企业新型学徒制，组建“校内+校外”实训基地。力争职业教育中心升格为高等职业专科院校，打响平罗职业教育品牌。</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推进特殊教育全覆盖。</w:t>
      </w:r>
      <w:r>
        <w:rPr>
          <w:rFonts w:hint="eastAsia" w:ascii="Times New Roman" w:hAnsi="Times New Roman"/>
          <w:color w:val="auto"/>
          <w:highlight w:val="none"/>
          <w:lang w:val="en-US" w:eastAsia="zh-CN"/>
        </w:rPr>
        <w:t>切实将</w:t>
      </w:r>
      <w:r>
        <w:rPr>
          <w:rFonts w:hint="eastAsia"/>
          <w:color w:val="auto"/>
          <w:highlight w:val="none"/>
          <w:lang w:val="en-US" w:eastAsia="zh-CN"/>
        </w:rPr>
        <w:t>弱势群体、</w:t>
      </w:r>
      <w:r>
        <w:rPr>
          <w:rFonts w:hint="eastAsia" w:ascii="Times New Roman" w:hAnsi="Times New Roman"/>
          <w:color w:val="auto"/>
          <w:highlight w:val="none"/>
          <w:lang w:val="en-US" w:eastAsia="zh-CN"/>
        </w:rPr>
        <w:t>残疾儿童少年接受义务教育纳入义务教育发展整体之中，扩大特殊教育学校办学规模，实施特殊教育质量二期提升工程，不断加强残疾儿童少年接受义务教育就学保障。</w:t>
      </w:r>
    </w:p>
    <w:p>
      <w:pPr>
        <w:spacing w:line="360" w:lineRule="auto"/>
        <w:ind w:firstLine="600"/>
        <w:rPr>
          <w:rFonts w:hint="eastAsia" w:ascii="Times New Roman" w:hAnsi="Times New Roman"/>
          <w:color w:val="auto"/>
          <w:highlight w:val="none"/>
          <w:lang w:val="en-US" w:eastAsia="zh-CN"/>
        </w:rPr>
      </w:pPr>
      <w:r>
        <w:rPr>
          <w:rFonts w:hint="eastAsia"/>
          <w:color w:val="auto"/>
          <w:highlight w:val="none"/>
          <w:lang w:val="en-US" w:eastAsia="zh-CN"/>
        </w:rPr>
        <w:t>到2025年，</w:t>
      </w:r>
      <w:r>
        <w:rPr>
          <w:rFonts w:hint="eastAsia" w:ascii="Times New Roman" w:hAnsi="Times New Roman"/>
          <w:color w:val="auto"/>
          <w:highlight w:val="none"/>
          <w:lang w:val="en-US" w:eastAsia="zh-CN"/>
        </w:rPr>
        <w:t>适龄残疾儿童少年入学率达到95%以上，全面推进融合教育，促进医教结合。</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规范民办教育管理。</w:t>
      </w:r>
      <w:r>
        <w:rPr>
          <w:rFonts w:hint="eastAsia" w:ascii="Times New Roman" w:hAnsi="Times New Roman"/>
          <w:color w:val="auto"/>
          <w:highlight w:val="none"/>
          <w:lang w:val="en-US" w:eastAsia="zh-CN"/>
        </w:rPr>
        <w:t>深入实施民办教育分类管理，加强民办教育管理机构建设，推进民办学校分类注册和监管制度，健全民办学校退出机制，保障和引导民办教育健康有序发展。构建规模适度、结构合理的民办教育办学体系，确保民办教育规模与经济发展、社会需求和教育事业总规模相协调。</w:t>
      </w:r>
    </w:p>
    <w:p>
      <w:pPr>
        <w:pStyle w:val="6"/>
        <w:spacing w:line="360" w:lineRule="auto"/>
        <w:ind w:firstLine="600"/>
        <w:rPr>
          <w:rFonts w:hint="eastAsia" w:ascii="Times New Roman" w:hAnsi="Times New Roman"/>
          <w:color w:val="auto"/>
          <w:highlight w:val="none"/>
          <w:lang w:val="en-US" w:eastAsia="zh-CN"/>
        </w:rPr>
      </w:pPr>
      <w:r>
        <w:rPr>
          <w:rFonts w:hint="eastAsia"/>
          <w:b/>
          <w:bCs/>
          <w:color w:val="auto"/>
          <w:sz w:val="30"/>
          <w:szCs w:val="30"/>
          <w:highlight w:val="none"/>
          <w:lang w:eastAsia="zh-CN"/>
        </w:rPr>
        <w:t>（</w:t>
      </w:r>
      <w:r>
        <w:rPr>
          <w:rFonts w:hint="eastAsia"/>
          <w:b/>
          <w:bCs/>
          <w:color w:val="auto"/>
          <w:sz w:val="30"/>
          <w:szCs w:val="30"/>
          <w:highlight w:val="none"/>
          <w:lang w:val="en-US" w:eastAsia="zh-CN"/>
        </w:rPr>
        <w:t>二</w:t>
      </w:r>
      <w:r>
        <w:rPr>
          <w:rFonts w:hint="eastAsia"/>
          <w:b/>
          <w:bCs/>
          <w:color w:val="auto"/>
          <w:sz w:val="30"/>
          <w:szCs w:val="30"/>
          <w:highlight w:val="none"/>
          <w:lang w:eastAsia="zh-CN"/>
        </w:rPr>
        <w:t>）</w:t>
      </w:r>
      <w:r>
        <w:rPr>
          <w:rFonts w:hint="eastAsia" w:ascii="Times New Roman" w:hAnsi="Times New Roman"/>
          <w:color w:val="auto"/>
          <w:highlight w:val="none"/>
          <w:lang w:val="en-US" w:eastAsia="zh-CN"/>
        </w:rPr>
        <w:t>提高教育教学质量</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深化义务教育课程改革,落实国家课程计划，规范办学行为。深入推进校园治理，创建自治区校园治理达标示范县</w:t>
      </w:r>
      <w:r>
        <w:rPr>
          <w:rFonts w:hint="eastAsia"/>
          <w:color w:val="auto"/>
          <w:highlight w:val="none"/>
          <w:lang w:val="en-US" w:eastAsia="zh-CN"/>
        </w:rPr>
        <w:t>（</w:t>
      </w:r>
      <w:r>
        <w:rPr>
          <w:rFonts w:hint="eastAsia" w:ascii="Times New Roman" w:hAnsi="Times New Roman"/>
          <w:color w:val="auto"/>
          <w:highlight w:val="none"/>
          <w:lang w:val="en-US" w:eastAsia="zh-CN"/>
        </w:rPr>
        <w:t>校</w:t>
      </w:r>
      <w:r>
        <w:rPr>
          <w:rFonts w:hint="eastAsia"/>
          <w:color w:val="auto"/>
          <w:highlight w:val="none"/>
          <w:lang w:val="en-US" w:eastAsia="zh-CN"/>
        </w:rPr>
        <w:t>）</w:t>
      </w:r>
      <w:r>
        <w:rPr>
          <w:rFonts w:hint="eastAsia" w:ascii="Times New Roman" w:hAnsi="Times New Roman"/>
          <w:color w:val="auto"/>
          <w:highlight w:val="none"/>
          <w:lang w:val="en-US" w:eastAsia="zh-CN"/>
        </w:rPr>
        <w:t>，提高教育治理能力和水平，实现教育强县目标。开展平安、健康、文明、和谐校园创建活动，提升办学品质，促进学校管理制度化规范化、科学化。探索集团化办学实践新模式，推进优势互补、资源共享、共同进步，全面提高教育教学质量。坚持德</w:t>
      </w:r>
      <w:r>
        <w:rPr>
          <w:rFonts w:hint="eastAsia"/>
          <w:color w:val="auto"/>
          <w:highlight w:val="none"/>
          <w:lang w:val="en-US" w:eastAsia="zh-CN"/>
        </w:rPr>
        <w:t>、</w:t>
      </w:r>
      <w:r>
        <w:rPr>
          <w:rFonts w:hint="eastAsia" w:ascii="Times New Roman" w:hAnsi="Times New Roman"/>
          <w:color w:val="auto"/>
          <w:highlight w:val="none"/>
          <w:lang w:val="en-US" w:eastAsia="zh-CN"/>
        </w:rPr>
        <w:t>智</w:t>
      </w:r>
      <w:r>
        <w:rPr>
          <w:rFonts w:hint="eastAsia"/>
          <w:color w:val="auto"/>
          <w:highlight w:val="none"/>
          <w:lang w:val="en-US" w:eastAsia="zh-CN"/>
        </w:rPr>
        <w:t>、</w:t>
      </w:r>
      <w:r>
        <w:rPr>
          <w:rFonts w:hint="eastAsia" w:ascii="Times New Roman" w:hAnsi="Times New Roman"/>
          <w:color w:val="auto"/>
          <w:highlight w:val="none"/>
          <w:lang w:val="en-US" w:eastAsia="zh-CN"/>
        </w:rPr>
        <w:t>体美</w:t>
      </w:r>
      <w:r>
        <w:rPr>
          <w:rFonts w:hint="eastAsia"/>
          <w:color w:val="auto"/>
          <w:highlight w:val="none"/>
          <w:lang w:val="en-US" w:eastAsia="zh-CN"/>
        </w:rPr>
        <w:t>、</w:t>
      </w:r>
      <w:r>
        <w:rPr>
          <w:rFonts w:hint="eastAsia" w:ascii="Times New Roman" w:hAnsi="Times New Roman"/>
          <w:color w:val="auto"/>
          <w:highlight w:val="none"/>
          <w:lang w:val="en-US" w:eastAsia="zh-CN"/>
        </w:rPr>
        <w:t>劳“五育”并举，加快形成全员育人、全过程育人、全方位育人格局。</w:t>
      </w:r>
    </w:p>
    <w:p>
      <w:pPr>
        <w:pStyle w:val="6"/>
        <w:spacing w:line="360" w:lineRule="auto"/>
        <w:ind w:firstLine="600"/>
        <w:rPr>
          <w:rFonts w:hint="eastAsia" w:ascii="Times New Roman" w:hAnsi="Times New Roman"/>
          <w:color w:val="auto"/>
          <w:highlight w:val="none"/>
          <w:lang w:val="en-US" w:eastAsia="zh-CN"/>
        </w:rPr>
      </w:pPr>
      <w:r>
        <w:rPr>
          <w:rFonts w:hint="eastAsia"/>
          <w:b/>
          <w:bCs/>
          <w:color w:val="auto"/>
          <w:sz w:val="30"/>
          <w:szCs w:val="30"/>
          <w:highlight w:val="none"/>
          <w:lang w:eastAsia="zh-CN"/>
        </w:rPr>
        <w:t>（</w:t>
      </w:r>
      <w:r>
        <w:rPr>
          <w:rFonts w:hint="eastAsia"/>
          <w:b/>
          <w:bCs/>
          <w:color w:val="auto"/>
          <w:sz w:val="30"/>
          <w:szCs w:val="30"/>
          <w:highlight w:val="none"/>
          <w:lang w:val="en-US" w:eastAsia="zh-CN"/>
        </w:rPr>
        <w:t>三</w:t>
      </w:r>
      <w:r>
        <w:rPr>
          <w:rFonts w:hint="eastAsia"/>
          <w:b/>
          <w:bCs/>
          <w:color w:val="auto"/>
          <w:sz w:val="30"/>
          <w:szCs w:val="30"/>
          <w:highlight w:val="none"/>
          <w:lang w:eastAsia="zh-CN"/>
        </w:rPr>
        <w:t>）</w:t>
      </w:r>
      <w:r>
        <w:rPr>
          <w:rFonts w:hint="eastAsia" w:ascii="Times New Roman" w:hAnsi="Times New Roman"/>
          <w:color w:val="auto"/>
          <w:highlight w:val="none"/>
          <w:lang w:val="en-US" w:eastAsia="zh-CN"/>
        </w:rPr>
        <w:t>建设新时代教师队伍</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加强师德师风建设。</w:t>
      </w:r>
      <w:r>
        <w:rPr>
          <w:rFonts w:hint="eastAsia" w:ascii="Times New Roman" w:hAnsi="Times New Roman"/>
          <w:color w:val="auto"/>
          <w:highlight w:val="none"/>
          <w:lang w:val="en-US" w:eastAsia="zh-CN"/>
        </w:rPr>
        <w:t>深入开展“大学习、大宣讲、大调研大讨论”活动，实施“优秀文化传承弘扬工程”，健全完善师德模范宣传表彰制度，建立师德师风档案，将教师工作作风、师德表现、教学质量及师德师风评价作为重要内容，构建教师、学生、家长和社会广泛参与的师德评价体系，建设一支有理想信念、有道德情操、有扎实学识、有仁爱之心的教师队伍。</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多渠道壮大教师队伍。</w:t>
      </w:r>
      <w:r>
        <w:rPr>
          <w:rFonts w:hint="eastAsia" w:ascii="Times New Roman" w:hAnsi="Times New Roman"/>
          <w:color w:val="auto"/>
          <w:highlight w:val="none"/>
          <w:lang w:val="en-US" w:eastAsia="zh-CN"/>
        </w:rPr>
        <w:t>推行更积极、更开放、更有效的人才引进政策，重点补齐职业教育中心、第二中学优秀教师，支持平罗中学引进国家“双一流”大学博士、硕士研究生学历教师，鼓励本县户籍优秀师范类毕业生回乡从教</w:t>
      </w:r>
      <w:r>
        <w:rPr>
          <w:rFonts w:hint="eastAsia"/>
          <w:color w:val="auto"/>
          <w:highlight w:val="none"/>
          <w:lang w:val="en-US" w:eastAsia="zh-CN"/>
        </w:rPr>
        <w:t>，</w:t>
      </w:r>
      <w:r>
        <w:rPr>
          <w:rFonts w:hint="eastAsia" w:ascii="Times New Roman" w:hAnsi="Times New Roman"/>
          <w:color w:val="auto"/>
          <w:highlight w:val="none"/>
          <w:lang w:val="en-US" w:eastAsia="zh-CN"/>
        </w:rPr>
        <w:t>实行教师编制配备和政府购买服务相结合，依标配足配齐幼儿园教职工。加大义务教育学校教师、校</w:t>
      </w:r>
      <w:r>
        <w:rPr>
          <w:rFonts w:hint="eastAsia"/>
          <w:color w:val="auto"/>
          <w:highlight w:val="none"/>
          <w:lang w:val="en-US" w:eastAsia="zh-CN"/>
        </w:rPr>
        <w:t>（</w:t>
      </w:r>
      <w:r>
        <w:rPr>
          <w:rFonts w:hint="eastAsia" w:ascii="Times New Roman" w:hAnsi="Times New Roman"/>
          <w:color w:val="auto"/>
          <w:highlight w:val="none"/>
          <w:lang w:val="en-US" w:eastAsia="zh-CN"/>
        </w:rPr>
        <w:t>园</w:t>
      </w:r>
      <w:r>
        <w:rPr>
          <w:rFonts w:hint="eastAsia"/>
          <w:color w:val="auto"/>
          <w:highlight w:val="none"/>
          <w:lang w:val="en-US" w:eastAsia="zh-CN"/>
        </w:rPr>
        <w:t>）</w:t>
      </w:r>
      <w:r>
        <w:rPr>
          <w:rFonts w:hint="eastAsia" w:ascii="Times New Roman" w:hAnsi="Times New Roman"/>
          <w:color w:val="auto"/>
          <w:highlight w:val="none"/>
          <w:lang w:val="en-US" w:eastAsia="zh-CN"/>
        </w:rPr>
        <w:t>长交流轮岗力度，促进县域内义务教育师资均衡配置。</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提升教师能力素质。</w:t>
      </w:r>
      <w:r>
        <w:rPr>
          <w:rFonts w:hint="eastAsia" w:ascii="Times New Roman" w:hAnsi="Times New Roman"/>
          <w:color w:val="auto"/>
          <w:highlight w:val="none"/>
          <w:lang w:val="en-US" w:eastAsia="zh-CN"/>
        </w:rPr>
        <w:t>实施“教育三名”工程，完善教师队伍</w:t>
      </w:r>
    </w:p>
    <w:p>
      <w:pPr>
        <w:spacing w:line="360" w:lineRule="auto"/>
        <w:ind w:left="0" w:leftChars="0" w:firstLine="0" w:firstLineChars="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稳定机制，加强高质量师资队伍建设，提升教师教书育人的能力素质。实施好“教学能手”遴选培养工程，健全完善区、市、县相互衔接的骨干教师培养体系，完善中小学教师“县管校聘”改革，打造懂教育、会管理、讲团结、守法纪的校长教师队伍。</w:t>
      </w:r>
    </w:p>
    <w:p>
      <w:pPr>
        <w:pStyle w:val="6"/>
        <w:spacing w:line="360" w:lineRule="auto"/>
        <w:ind w:firstLine="600"/>
        <w:rPr>
          <w:rFonts w:hint="eastAsia" w:ascii="Times New Roman" w:hAnsi="Times New Roman"/>
          <w:color w:val="auto"/>
          <w:highlight w:val="none"/>
          <w:lang w:val="en-US" w:eastAsia="zh-CN"/>
        </w:rPr>
      </w:pPr>
      <w:r>
        <w:rPr>
          <w:rFonts w:hint="eastAsia"/>
          <w:b w:val="0"/>
          <w:bCs w:val="0"/>
          <w:color w:val="auto"/>
          <w:sz w:val="30"/>
          <w:szCs w:val="30"/>
          <w:highlight w:val="none"/>
          <w:lang w:eastAsia="zh-CN"/>
        </w:rPr>
        <w:t>（</w:t>
      </w:r>
      <w:r>
        <w:rPr>
          <w:rFonts w:hint="eastAsia"/>
          <w:b w:val="0"/>
          <w:bCs w:val="0"/>
          <w:color w:val="auto"/>
          <w:sz w:val="30"/>
          <w:szCs w:val="30"/>
          <w:highlight w:val="none"/>
          <w:lang w:val="en-US" w:eastAsia="zh-CN"/>
        </w:rPr>
        <w:t>四</w:t>
      </w:r>
      <w:r>
        <w:rPr>
          <w:rFonts w:hint="eastAsia"/>
          <w:b w:val="0"/>
          <w:bCs w:val="0"/>
          <w:color w:val="auto"/>
          <w:sz w:val="30"/>
          <w:szCs w:val="30"/>
          <w:highlight w:val="none"/>
          <w:lang w:eastAsia="zh-CN"/>
        </w:rPr>
        <w:t>）</w:t>
      </w:r>
      <w:r>
        <w:rPr>
          <w:rFonts w:hint="eastAsia" w:ascii="Times New Roman" w:hAnsi="Times New Roman"/>
          <w:color w:val="auto"/>
          <w:highlight w:val="none"/>
          <w:lang w:val="en-US" w:eastAsia="zh-CN"/>
        </w:rPr>
        <w:t>大力推进教育信息化</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建设“互联网+教育”示范区，加强薄弱学校信息化建设，实施“互联网+教育”能力提升项目，全面提升信息化教育基础支撑能力。全面推进三个课堂与应用，农村薄弱学校与县城学校建立在线课堂等“智能手拉手”结对关系，实现中小学在线课堂全覆盖。建设智慧校园，实施智慧教室建设项目，完成城关二小、四小自治区级互联网+教育标杆学校能力提升建设。</w:t>
      </w:r>
    </w:p>
    <w:p>
      <w:pPr>
        <w:pStyle w:val="6"/>
        <w:spacing w:line="360" w:lineRule="auto"/>
        <w:ind w:firstLine="600"/>
        <w:rPr>
          <w:rFonts w:hint="eastAsia" w:ascii="Times New Roman" w:hAnsi="Times New Roman"/>
          <w:b w:val="0"/>
          <w:bCs w:val="0"/>
          <w:color w:val="auto"/>
          <w:highlight w:val="none"/>
          <w:lang w:val="en-US" w:eastAsia="zh-CN"/>
        </w:rPr>
      </w:pPr>
      <w:r>
        <w:rPr>
          <w:rFonts w:hint="eastAsia"/>
          <w:b w:val="0"/>
          <w:bCs w:val="0"/>
          <w:color w:val="auto"/>
          <w:sz w:val="30"/>
          <w:szCs w:val="30"/>
          <w:highlight w:val="none"/>
          <w:lang w:eastAsia="zh-CN"/>
        </w:rPr>
        <w:t>（</w:t>
      </w:r>
      <w:r>
        <w:rPr>
          <w:rFonts w:hint="eastAsia"/>
          <w:b w:val="0"/>
          <w:bCs w:val="0"/>
          <w:color w:val="auto"/>
          <w:sz w:val="30"/>
          <w:szCs w:val="30"/>
          <w:highlight w:val="none"/>
          <w:lang w:val="en-US" w:eastAsia="zh-CN"/>
        </w:rPr>
        <w:t>五</w:t>
      </w:r>
      <w:r>
        <w:rPr>
          <w:rFonts w:hint="eastAsia"/>
          <w:b w:val="0"/>
          <w:bCs w:val="0"/>
          <w:color w:val="auto"/>
          <w:sz w:val="30"/>
          <w:szCs w:val="30"/>
          <w:highlight w:val="none"/>
          <w:lang w:eastAsia="zh-CN"/>
        </w:rPr>
        <w:t>）</w:t>
      </w:r>
      <w:r>
        <w:rPr>
          <w:rFonts w:hint="eastAsia" w:ascii="Times New Roman" w:hAnsi="Times New Roman"/>
          <w:b w:val="0"/>
          <w:bCs w:val="0"/>
          <w:color w:val="auto"/>
          <w:highlight w:val="none"/>
          <w:lang w:val="en-US" w:eastAsia="zh-CN"/>
        </w:rPr>
        <w:t>振兴发展人民体育事业</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完善体育基础设施建设。</w:t>
      </w:r>
      <w:r>
        <w:rPr>
          <w:rFonts w:hint="eastAsia" w:ascii="Times New Roman" w:hAnsi="Times New Roman"/>
          <w:color w:val="auto"/>
          <w:highlight w:val="none"/>
          <w:lang w:val="en-US" w:eastAsia="zh-CN"/>
        </w:rPr>
        <w:t>加快推动体育场地建设，</w:t>
      </w:r>
      <w:r>
        <w:rPr>
          <w:rFonts w:hint="eastAsia"/>
          <w:color w:val="auto"/>
          <w:highlight w:val="none"/>
          <w:lang w:val="en-US" w:eastAsia="zh-CN"/>
        </w:rPr>
        <w:t>重点</w:t>
      </w:r>
      <w:r>
        <w:rPr>
          <w:rFonts w:hint="eastAsia" w:ascii="Times New Roman" w:hAnsi="Times New Roman"/>
          <w:color w:val="auto"/>
          <w:highlight w:val="none"/>
          <w:lang w:val="en-US" w:eastAsia="zh-CN"/>
        </w:rPr>
        <w:t>实施陶乐镇全民健身中心、社区健身中心、全民健身活动中心游泳馆、仿真冰馆、速度轮滑场、自行车慢骑道、职业教育中学和第四中学风雨操场等新型体育场地建设项目，努力打造百姓身边健身组织和“15分钟健身圈”。建立健全公共体育设施管护机制</w:t>
      </w:r>
      <w:r>
        <w:rPr>
          <w:rFonts w:hint="eastAsia"/>
          <w:color w:val="auto"/>
          <w:highlight w:val="none"/>
          <w:lang w:val="en-US" w:eastAsia="zh-CN"/>
        </w:rPr>
        <w:t>和责任主体</w:t>
      </w:r>
      <w:r>
        <w:rPr>
          <w:rFonts w:hint="eastAsia" w:ascii="Times New Roman" w:hAnsi="Times New Roman"/>
          <w:color w:val="auto"/>
          <w:highlight w:val="none"/>
          <w:lang w:val="en-US" w:eastAsia="zh-CN"/>
        </w:rPr>
        <w:t>，确保公共体育设施及时维护和正常使用。</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到2025年，人均体育场地面积达到2.5平方米。</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大力开展全民健身运动。</w:t>
      </w:r>
      <w:r>
        <w:rPr>
          <w:rFonts w:hint="eastAsia" w:ascii="Times New Roman" w:hAnsi="Times New Roman"/>
          <w:color w:val="auto"/>
          <w:highlight w:val="none"/>
          <w:lang w:val="en-US" w:eastAsia="zh-CN"/>
        </w:rPr>
        <w:t>推进公共体育设施免费或低收费开放，建设健全全民健身公共服务体系。持续实施全民健身计划，普及科学健身知识和健身方法，广泛开展全民健身活动。大力普及群众性冰雪运动，丰富群众性赛事，大力推广居家健身</w:t>
      </w:r>
      <w:r>
        <w:rPr>
          <w:rFonts w:hint="eastAsia"/>
          <w:color w:val="auto"/>
          <w:highlight w:val="none"/>
          <w:lang w:val="en-US" w:eastAsia="zh-CN"/>
        </w:rPr>
        <w:t>。</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创建全民健身模范县。</w:t>
      </w:r>
      <w:r>
        <w:rPr>
          <w:rFonts w:hint="eastAsia" w:ascii="Times New Roman" w:hAnsi="Times New Roman"/>
          <w:color w:val="auto"/>
          <w:highlight w:val="none"/>
          <w:lang w:val="en-US" w:eastAsia="zh-CN"/>
        </w:rPr>
        <w:t>推动形成体医结合的疾病管理和健康服务模式。深化教体融合，做好</w:t>
      </w:r>
      <w:r>
        <w:rPr>
          <w:rFonts w:hint="eastAsia"/>
          <w:color w:val="auto"/>
          <w:highlight w:val="none"/>
          <w:lang w:val="en-US" w:eastAsia="zh-CN"/>
        </w:rPr>
        <w:t>全民特别是</w:t>
      </w:r>
      <w:r>
        <w:rPr>
          <w:rFonts w:hint="eastAsia" w:ascii="Times New Roman" w:hAnsi="Times New Roman"/>
          <w:color w:val="auto"/>
          <w:highlight w:val="none"/>
          <w:lang w:val="en-US" w:eastAsia="zh-CN"/>
        </w:rPr>
        <w:t>青少年体育工作，加强社会体育组织建设、体育教师和教练员培养，常态化开展国家体育青少年标准测试活动，推动体育人才参与国内国际重要体育赛事。</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到2025年，学生体质健康标准达标优良率达到35%以上。</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b/>
          <w:bCs/>
          <w:color w:val="auto"/>
          <w:highlight w:val="none"/>
          <w:lang w:val="en-US" w:eastAsia="zh-CN"/>
        </w:rPr>
        <w:t>推进体育产业高质量发展。</w:t>
      </w:r>
      <w:r>
        <w:rPr>
          <w:rFonts w:hint="eastAsia" w:ascii="Times New Roman" w:hAnsi="Times New Roman"/>
          <w:color w:val="auto"/>
          <w:highlight w:val="none"/>
          <w:lang w:val="en-US" w:eastAsia="zh-CN"/>
        </w:rPr>
        <w:t>加强体育示范基地建设，积极引进符合我县体育需求和特色传统的大型赛事。推进、引导体育消费，优化参赛体验，充分发挥“两湖”体育产业带动效应。</w:t>
      </w:r>
    </w:p>
    <w:p>
      <w:pPr>
        <w:pStyle w:val="2"/>
        <w:rPr>
          <w:rFonts w:hint="eastAsia" w:ascii="Times New Roman" w:hAnsi="Times New Roman"/>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val="0"/>
        <w:kinsoku/>
        <w:wordWrap/>
        <w:overflowPunct/>
        <w:topLinePunct w:val="0"/>
        <w:autoSpaceDE w:val="0"/>
        <w:autoSpaceDN w:val="0"/>
        <w:bidi w:val="0"/>
        <w:adjustRightInd/>
        <w:snapToGrid/>
        <w:spacing w:after="0" w:afterLines="0" w:line="360" w:lineRule="auto"/>
        <w:ind w:firstLine="0" w:firstLineChars="0"/>
        <w:textAlignment w:val="auto"/>
        <w:rPr>
          <w:rFonts w:hint="eastAsia"/>
          <w:color w:val="auto"/>
          <w:highlight w:val="none"/>
          <w:lang w:val="en-US" w:eastAsia="zh-CN"/>
        </w:rPr>
      </w:pPr>
      <w:bookmarkStart w:id="123" w:name="_Toc22314"/>
      <w:r>
        <w:rPr>
          <w:rFonts w:hint="eastAsia"/>
          <w:color w:val="auto"/>
          <w:highlight w:val="none"/>
          <w:lang w:val="en-US" w:eastAsia="zh-CN"/>
        </w:rPr>
        <w:t>第八章  健全乡村治理体系  促进乡村组织振兴</w:t>
      </w:r>
      <w:bookmarkEnd w:id="123"/>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乡村振兴，治理有效是基础。必须坚持和完善党委领导、政府负责、社会协同、公众参与、法制保障的现代乡村社会治理体制，推进乡村治理体系和治理能力现代化。</w:t>
      </w:r>
    </w:p>
    <w:p>
      <w:pPr>
        <w:pStyle w:val="5"/>
        <w:spacing w:before="0" w:beforeLines="0" w:after="0" w:afterLines="0" w:line="360" w:lineRule="auto"/>
        <w:ind w:firstLine="602"/>
        <w:rPr>
          <w:color w:val="auto"/>
          <w:highlight w:val="none"/>
          <w:lang w:eastAsia="zh-CN"/>
        </w:rPr>
      </w:pPr>
      <w:bookmarkStart w:id="124" w:name="_Toc4368_WPSOffice_Level2"/>
      <w:bookmarkStart w:id="125" w:name="_Toc17655"/>
      <w:bookmarkStart w:id="126" w:name="_Toc13951"/>
      <w:r>
        <w:rPr>
          <w:rFonts w:hint="eastAsia"/>
          <w:color w:val="auto"/>
          <w:highlight w:val="none"/>
          <w:lang w:eastAsia="zh-CN"/>
        </w:rPr>
        <w:t>一、加强农村基层党组织建设</w:t>
      </w:r>
      <w:bookmarkEnd w:id="124"/>
      <w:bookmarkEnd w:id="125"/>
      <w:bookmarkEnd w:id="126"/>
    </w:p>
    <w:p>
      <w:pPr>
        <w:pStyle w:val="6"/>
        <w:spacing w:line="360" w:lineRule="auto"/>
        <w:ind w:firstLine="600"/>
        <w:rPr>
          <w:color w:val="auto"/>
          <w:highlight w:val="none"/>
          <w:lang w:eastAsia="zh-CN"/>
        </w:rPr>
      </w:pPr>
      <w:bookmarkStart w:id="127" w:name="_Toc13132"/>
      <w:r>
        <w:rPr>
          <w:rFonts w:hint="eastAsia"/>
          <w:color w:val="auto"/>
          <w:highlight w:val="none"/>
          <w:lang w:eastAsia="zh-CN"/>
        </w:rPr>
        <w:t>（一）强化农村基层党组织领导核心地位</w:t>
      </w:r>
      <w:bookmarkEnd w:id="127"/>
    </w:p>
    <w:p>
      <w:pPr>
        <w:spacing w:line="360" w:lineRule="auto"/>
        <w:ind w:firstLine="600"/>
        <w:rPr>
          <w:rFonts w:hint="eastAsia" w:ascii="Times New Roman" w:hAnsi="Times New Roman"/>
          <w:color w:val="auto"/>
          <w:highlight w:val="none"/>
          <w:lang w:eastAsia="zh-CN"/>
        </w:rPr>
      </w:pPr>
      <w:bookmarkStart w:id="128" w:name="_Toc22172"/>
      <w:r>
        <w:rPr>
          <w:rFonts w:hint="eastAsia" w:ascii="Times New Roman" w:hAnsi="Times New Roman"/>
          <w:color w:val="auto"/>
          <w:highlight w:val="none"/>
          <w:lang w:eastAsia="zh-CN"/>
        </w:rPr>
        <w:t>深入实施农村党建“抓乡促村、整乡推进、整县提升”示范县乡创建行动，实施“引领示范、夯基固本、优化保障”三大工程；开展组织力提升、队伍提升、治理提升三大行动，发挥乡镇党委龙头作用；夯实乡村人力、制度、治理、服务四个“基础”，落实村党组织直接推动作用。到202</w:t>
      </w:r>
      <w:r>
        <w:rPr>
          <w:rFonts w:hint="eastAsia"/>
          <w:color w:val="auto"/>
          <w:highlight w:val="none"/>
          <w:lang w:val="en-US" w:eastAsia="zh-CN"/>
        </w:rPr>
        <w:t>5</w:t>
      </w:r>
      <w:r>
        <w:rPr>
          <w:rFonts w:hint="eastAsia" w:ascii="Times New Roman" w:hAnsi="Times New Roman"/>
          <w:color w:val="auto"/>
          <w:highlight w:val="none"/>
          <w:lang w:eastAsia="zh-CN"/>
        </w:rPr>
        <w:t>年，力争全县85%以上党组织创建为党建工作示范村，75%以上乡（镇）创建为党建工作乡</w:t>
      </w:r>
      <w:r>
        <w:rPr>
          <w:rFonts w:hint="eastAsia"/>
          <w:color w:val="auto"/>
          <w:highlight w:val="none"/>
          <w:lang w:eastAsia="zh-CN"/>
        </w:rPr>
        <w:t>，</w:t>
      </w:r>
      <w:r>
        <w:rPr>
          <w:rFonts w:hint="eastAsia" w:ascii="Times New Roman" w:hAnsi="Times New Roman"/>
          <w:color w:val="auto"/>
          <w:highlight w:val="none"/>
          <w:lang w:eastAsia="zh-CN"/>
        </w:rPr>
        <w:t>整县创建为党建工作示范县。</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集中整顿软弱涣散基层党组织，筑牢党在农村基层的执政根基。改善乡镇领导班子专业结构、知识结构，持续推进村干部学历提升工程，增强班子领导“三农”工作能力，把热爱乡村、有发展潜力的年轻干部选调到乡镇领导班子。</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加大党员发展工作力度，加强三农工作队伍的再教育、再培训工作。完善村级后备干部的系统培养机制，推进基层党组织阵地达标建设</w:t>
      </w:r>
      <w:r>
        <w:rPr>
          <w:rFonts w:hint="eastAsia"/>
          <w:color w:val="auto"/>
          <w:highlight w:val="none"/>
          <w:lang w:eastAsia="zh-CN"/>
        </w:rPr>
        <w:t>。</w:t>
      </w:r>
    </w:p>
    <w:p>
      <w:pPr>
        <w:pStyle w:val="6"/>
        <w:spacing w:line="360" w:lineRule="auto"/>
        <w:ind w:firstLine="600"/>
        <w:rPr>
          <w:color w:val="auto"/>
          <w:highlight w:val="none"/>
          <w:lang w:eastAsia="zh-CN"/>
        </w:rPr>
      </w:pPr>
      <w:r>
        <w:rPr>
          <w:rFonts w:hint="eastAsia"/>
          <w:color w:val="auto"/>
          <w:highlight w:val="none"/>
          <w:lang w:eastAsia="zh-CN"/>
        </w:rPr>
        <w:t>（二）</w:t>
      </w:r>
      <w:r>
        <w:rPr>
          <w:color w:val="auto"/>
          <w:highlight w:val="none"/>
          <w:lang w:eastAsia="zh-CN"/>
        </w:rPr>
        <w:t>深入开展</w:t>
      </w:r>
      <w:r>
        <w:rPr>
          <w:rFonts w:hint="eastAsia"/>
          <w:color w:val="auto"/>
          <w:highlight w:val="none"/>
          <w:lang w:eastAsia="zh-CN"/>
        </w:rPr>
        <w:t>“</w:t>
      </w:r>
      <w:r>
        <w:rPr>
          <w:color w:val="auto"/>
          <w:highlight w:val="none"/>
          <w:lang w:eastAsia="zh-CN"/>
        </w:rPr>
        <w:t>三大三强</w:t>
      </w:r>
      <w:r>
        <w:rPr>
          <w:rFonts w:hint="eastAsia"/>
          <w:color w:val="auto"/>
          <w:highlight w:val="none"/>
          <w:lang w:eastAsia="zh-CN"/>
        </w:rPr>
        <w:t>”</w:t>
      </w:r>
      <w:r>
        <w:rPr>
          <w:color w:val="auto"/>
          <w:highlight w:val="none"/>
          <w:lang w:eastAsia="zh-CN"/>
        </w:rPr>
        <w:t>行动</w:t>
      </w:r>
      <w:bookmarkEnd w:id="128"/>
    </w:p>
    <w:p>
      <w:pPr>
        <w:spacing w:line="360" w:lineRule="auto"/>
        <w:ind w:firstLine="562"/>
        <w:rPr>
          <w:color w:val="auto"/>
          <w:highlight w:val="none"/>
          <w:lang w:eastAsia="zh-CN"/>
        </w:rPr>
      </w:pPr>
      <w:bookmarkStart w:id="129" w:name="_Toc24103"/>
      <w:r>
        <w:rPr>
          <w:rFonts w:hint="eastAsia" w:ascii="仿宋" w:hAnsi="仿宋" w:eastAsia="仿宋" w:cs="仿宋"/>
          <w:b/>
          <w:bCs/>
          <w:color w:val="auto"/>
          <w:sz w:val="28"/>
          <w:szCs w:val="32"/>
          <w:highlight w:val="none"/>
          <w:lang w:eastAsia="zh-CN"/>
        </w:rPr>
        <w:t>1、加大抓乡促村的力度。</w:t>
      </w:r>
      <w:r>
        <w:rPr>
          <w:rFonts w:hint="eastAsia"/>
          <w:color w:val="auto"/>
          <w:highlight w:val="none"/>
          <w:lang w:eastAsia="zh-CN"/>
        </w:rPr>
        <w:t>坚持抓村必先抓乡、强村必先强乡，强化乡镇抓村直接责任，把抓村党组织建设情况作为乡镇领导班子和乡镇干部考核的主要内容，作为选拔任用干部的重要条件。坚持述职述责、约谈等制度，强化党建工作过程，严格落实党建工作成绩清单、问题清单、任务清单和责任清单。严格落实分片包村、入户走访、在村服务等制度，促使乡镇党委书记和班子成员沉下去、深下去。</w:t>
      </w:r>
    </w:p>
    <w:p>
      <w:pPr>
        <w:spacing w:line="360" w:lineRule="auto"/>
        <w:ind w:firstLine="562"/>
        <w:rPr>
          <w:color w:val="auto"/>
          <w:highlight w:val="none"/>
          <w:lang w:eastAsia="zh-CN"/>
        </w:rPr>
      </w:pPr>
      <w:r>
        <w:rPr>
          <w:rFonts w:hint="eastAsia" w:ascii="仿宋" w:hAnsi="仿宋" w:eastAsia="仿宋" w:cs="仿宋"/>
          <w:b/>
          <w:bCs/>
          <w:color w:val="auto"/>
          <w:sz w:val="28"/>
          <w:szCs w:val="32"/>
          <w:highlight w:val="none"/>
          <w:lang w:eastAsia="zh-CN"/>
        </w:rPr>
        <w:t>2、抓实抓好村党支部建设</w:t>
      </w:r>
      <w:r>
        <w:rPr>
          <w:rFonts w:hint="eastAsia" w:cs="仿宋_GB2312" w:asciiTheme="minorEastAsia" w:hAnsiTheme="minorEastAsia"/>
          <w:b/>
          <w:bCs/>
          <w:color w:val="auto"/>
          <w:sz w:val="28"/>
          <w:szCs w:val="32"/>
          <w:highlight w:val="none"/>
          <w:lang w:eastAsia="zh-CN"/>
        </w:rPr>
        <w:t>。</w:t>
      </w:r>
      <w:r>
        <w:rPr>
          <w:rFonts w:hint="eastAsia"/>
          <w:color w:val="auto"/>
          <w:highlight w:val="none"/>
          <w:lang w:eastAsia="zh-CN"/>
        </w:rPr>
        <w:t>坚持党支部的政治定位不能偏、政治功能不能弱、战斗堡垒不能垮，发挥党支部在贯彻落实乡村振兴、脱贫攻坚等重大工作中领导核心作用，切实把政治建设和思想建设落实到支部。推进党支部标准化、规范化建设，坚持抓两头带中间，扩大先进支部增量、提升中间支部水平、整顿后进支部。以星级党组织创建为统领，严格“自查申星、对标创星、考核定星、挂牌授星、动态管星”程序，推动基层党组织进位升级。</w:t>
      </w:r>
    </w:p>
    <w:p>
      <w:pPr>
        <w:spacing w:line="360" w:lineRule="auto"/>
        <w:ind w:firstLine="562"/>
        <w:rPr>
          <w:rFonts w:hint="eastAsia"/>
          <w:color w:val="auto"/>
          <w:highlight w:val="none"/>
          <w:lang w:eastAsia="zh-CN"/>
        </w:rPr>
      </w:pPr>
      <w:r>
        <w:rPr>
          <w:rFonts w:hint="eastAsia" w:ascii="仿宋" w:hAnsi="仿宋" w:eastAsia="仿宋" w:cs="仿宋"/>
          <w:b/>
          <w:bCs/>
          <w:color w:val="auto"/>
          <w:sz w:val="28"/>
          <w:szCs w:val="32"/>
          <w:highlight w:val="none"/>
          <w:lang w:eastAsia="zh-CN"/>
        </w:rPr>
        <w:t>3、加强村“两委”班子建设</w:t>
      </w:r>
      <w:r>
        <w:rPr>
          <w:rFonts w:hint="eastAsia" w:cs="仿宋_GB2312" w:asciiTheme="minorEastAsia" w:hAnsiTheme="minorEastAsia"/>
          <w:b/>
          <w:bCs/>
          <w:color w:val="auto"/>
          <w:sz w:val="28"/>
          <w:szCs w:val="32"/>
          <w:highlight w:val="none"/>
          <w:lang w:eastAsia="zh-CN"/>
        </w:rPr>
        <w:t>。</w:t>
      </w:r>
      <w:r>
        <w:rPr>
          <w:rFonts w:hint="eastAsia"/>
          <w:color w:val="auto"/>
          <w:highlight w:val="none"/>
          <w:lang w:eastAsia="zh-CN"/>
        </w:rPr>
        <w:t>建立健全村“两委”班子成员学习教育、民主议事、服务群众、坐班值班等制度，确保工作规范运行。建立村干部培训教育机制，实施村干部学历提升工程，围绕党纪党规、政策法规、民主管理、现代农业等内容，提升带领致富能力、筑牢廉洁自律防线。坚持多渠道选、大力度育、高质量备，大幅提升致富带头人、优秀青年等在村“两委”班子成员中的比例。</w:t>
      </w:r>
    </w:p>
    <w:p>
      <w:pPr>
        <w:spacing w:line="360" w:lineRule="auto"/>
        <w:ind w:firstLine="562"/>
        <w:rPr>
          <w:color w:val="auto"/>
          <w:highlight w:val="none"/>
          <w:lang w:eastAsia="zh-CN"/>
        </w:rPr>
      </w:pPr>
      <w:r>
        <w:rPr>
          <w:rFonts w:hint="eastAsia" w:ascii="仿宋" w:hAnsi="仿宋" w:eastAsia="仿宋" w:cs="仿宋"/>
          <w:b/>
          <w:bCs/>
          <w:color w:val="auto"/>
          <w:sz w:val="28"/>
          <w:szCs w:val="32"/>
          <w:highlight w:val="none"/>
          <w:lang w:eastAsia="zh-CN"/>
        </w:rPr>
        <w:t>4、坚持和落实党的组织生活制度</w:t>
      </w:r>
      <w:r>
        <w:rPr>
          <w:rFonts w:hint="eastAsia" w:cs="仿宋_GB2312" w:asciiTheme="minorEastAsia" w:hAnsiTheme="minorEastAsia"/>
          <w:b/>
          <w:bCs/>
          <w:color w:val="auto"/>
          <w:sz w:val="28"/>
          <w:szCs w:val="32"/>
          <w:highlight w:val="none"/>
          <w:lang w:eastAsia="zh-CN"/>
        </w:rPr>
        <w:t>。</w:t>
      </w:r>
      <w:r>
        <w:rPr>
          <w:rFonts w:hint="eastAsia"/>
          <w:color w:val="auto"/>
          <w:highlight w:val="none"/>
          <w:lang w:eastAsia="zh-CN"/>
        </w:rPr>
        <w:t>把习近平新时代中国特色社会主义思想作为推进“两学一做”学习教育常态化制度化的主要内容，把学习贯彻党章作为党员经常性的学习内容，作为教育培训的必备课程，作为民主生活会、组织生活会重要内容。严格执行新形势下党内政治生活若干准则，落实好“三会一课”、民主评议党员、组织生活会、谈心谈话及党费收缴等制度规定。坚持和完善新党员入党宣誓、重温入党誓词等政治仪式，强化党员的意识。</w:t>
      </w:r>
    </w:p>
    <w:p>
      <w:pPr>
        <w:pStyle w:val="6"/>
        <w:spacing w:line="360" w:lineRule="auto"/>
        <w:ind w:firstLine="600"/>
        <w:rPr>
          <w:color w:val="auto"/>
          <w:highlight w:val="none"/>
          <w:lang w:eastAsia="zh-CN"/>
        </w:rPr>
      </w:pPr>
      <w:r>
        <w:rPr>
          <w:rFonts w:hint="eastAsia"/>
          <w:color w:val="auto"/>
          <w:highlight w:val="none"/>
          <w:lang w:eastAsia="zh-CN"/>
        </w:rPr>
        <w:t>（三）</w:t>
      </w:r>
      <w:bookmarkEnd w:id="129"/>
      <w:r>
        <w:rPr>
          <w:rFonts w:hint="eastAsia"/>
          <w:color w:val="auto"/>
          <w:highlight w:val="none"/>
          <w:lang w:eastAsia="zh-CN"/>
        </w:rPr>
        <w:t>强化队伍建设，培养振兴乡村的领头雁</w:t>
      </w:r>
    </w:p>
    <w:p>
      <w:pPr>
        <w:spacing w:line="360" w:lineRule="auto"/>
        <w:ind w:firstLine="562"/>
        <w:rPr>
          <w:rFonts w:hint="eastAsia"/>
          <w:color w:val="auto"/>
          <w:highlight w:val="none"/>
          <w:lang w:eastAsia="zh-CN"/>
        </w:rPr>
      </w:pPr>
      <w:bookmarkStart w:id="130" w:name="_Toc19331"/>
      <w:r>
        <w:rPr>
          <w:rFonts w:hint="eastAsia" w:ascii="仿宋" w:hAnsi="仿宋" w:eastAsia="仿宋" w:cs="仿宋"/>
          <w:b/>
          <w:bCs/>
          <w:color w:val="auto"/>
          <w:sz w:val="28"/>
          <w:szCs w:val="32"/>
          <w:highlight w:val="none"/>
          <w:lang w:eastAsia="zh-CN"/>
        </w:rPr>
        <w:t>1、建强村党组织带头人队伍</w:t>
      </w:r>
      <w:r>
        <w:rPr>
          <w:rFonts w:hint="eastAsia" w:cs="仿宋_GB2312" w:asciiTheme="minorEastAsia" w:hAnsiTheme="minorEastAsia"/>
          <w:b/>
          <w:bCs/>
          <w:color w:val="auto"/>
          <w:sz w:val="28"/>
          <w:szCs w:val="28"/>
          <w:highlight w:val="none"/>
          <w:lang w:eastAsia="zh-CN"/>
        </w:rPr>
        <w:t>。</w:t>
      </w:r>
      <w:r>
        <w:rPr>
          <w:rFonts w:hint="eastAsia"/>
          <w:color w:val="auto"/>
          <w:highlight w:val="none"/>
          <w:lang w:val="en-US" w:eastAsia="zh-CN"/>
        </w:rPr>
        <w:t>深化</w:t>
      </w:r>
      <w:r>
        <w:rPr>
          <w:rFonts w:hint="eastAsia"/>
          <w:color w:val="auto"/>
          <w:highlight w:val="none"/>
          <w:lang w:eastAsia="zh-CN"/>
        </w:rPr>
        <w:t>实施“三大三强”行动和“两个带头人”工程，建立县乡两级村级后备力量台账，把优秀返乡大学生、农村致富带头人、农村经济组织负责人及复转军人培养成村党组织书记，及时调整不胜任、不称职、不合格村党组织书记。实行村党组织书记岗位目标责任制，完善绩效考核办法，把星级党组织创建、村级后备力量培养、信访维稳及党员教育管理纳入岗位目标考核，作为奖惩的重要依据。</w:t>
      </w:r>
    </w:p>
    <w:p>
      <w:pPr>
        <w:spacing w:line="360" w:lineRule="auto"/>
        <w:ind w:firstLine="562"/>
        <w:rPr>
          <w:rFonts w:hint="eastAsia"/>
          <w:color w:val="auto"/>
          <w:highlight w:val="none"/>
          <w:lang w:eastAsia="zh-CN"/>
        </w:rPr>
      </w:pPr>
      <w:r>
        <w:rPr>
          <w:rFonts w:hint="eastAsia" w:ascii="仿宋" w:hAnsi="仿宋" w:eastAsia="仿宋" w:cs="仿宋"/>
          <w:b/>
          <w:bCs/>
          <w:color w:val="auto"/>
          <w:sz w:val="28"/>
          <w:szCs w:val="32"/>
          <w:highlight w:val="none"/>
          <w:lang w:eastAsia="zh-CN"/>
        </w:rPr>
        <w:t>2、培育农村党员先</w:t>
      </w:r>
      <w:r>
        <w:rPr>
          <w:rFonts w:hint="eastAsia" w:cs="仿宋_GB2312" w:asciiTheme="minorEastAsia" w:hAnsiTheme="minorEastAsia"/>
          <w:b/>
          <w:bCs/>
          <w:color w:val="auto"/>
          <w:sz w:val="28"/>
          <w:szCs w:val="28"/>
          <w:highlight w:val="none"/>
          <w:lang w:eastAsia="zh-CN"/>
        </w:rPr>
        <w:t>锋队伍。</w:t>
      </w:r>
      <w:r>
        <w:rPr>
          <w:rFonts w:hint="eastAsia"/>
          <w:color w:val="auto"/>
          <w:highlight w:val="none"/>
          <w:lang w:eastAsia="zh-CN"/>
        </w:rPr>
        <w:t>把农村发展党员列入县乡两级党委基层党建工作考核内容，把政治标准放在首位，注重从产业工人、青年农民中发展党员，建立党员负面清单，完善党员“评星定格”、无职党员设岗定责制度，探索离退休职工党员、农村老党员、生产工作一线党员及流动党员分类教育管理，加强理论教育、形势教育和革命传统教育。运用信息技术推进基层党建创新发展，用好宁夏党员教育管理综合服务系统。</w:t>
      </w:r>
    </w:p>
    <w:p>
      <w:pPr>
        <w:spacing w:line="360" w:lineRule="auto"/>
        <w:ind w:firstLine="562"/>
        <w:rPr>
          <w:color w:val="auto"/>
          <w:highlight w:val="none"/>
          <w:lang w:eastAsia="zh-CN"/>
        </w:rPr>
      </w:pPr>
      <w:r>
        <w:rPr>
          <w:rFonts w:hint="eastAsia" w:ascii="仿宋" w:hAnsi="仿宋" w:eastAsia="仿宋" w:cs="仿宋"/>
          <w:b/>
          <w:bCs/>
          <w:color w:val="auto"/>
          <w:sz w:val="28"/>
          <w:szCs w:val="32"/>
          <w:highlight w:val="none"/>
          <w:lang w:eastAsia="zh-CN"/>
        </w:rPr>
        <w:t>3、全面储备村级后备力量</w:t>
      </w:r>
      <w:r>
        <w:rPr>
          <w:rFonts w:hint="eastAsia" w:cs="仿宋_GB2312" w:asciiTheme="minorEastAsia" w:hAnsiTheme="minorEastAsia"/>
          <w:b/>
          <w:bCs/>
          <w:color w:val="auto"/>
          <w:sz w:val="28"/>
          <w:szCs w:val="28"/>
          <w:highlight w:val="none"/>
          <w:lang w:eastAsia="zh-CN"/>
        </w:rPr>
        <w:t>。</w:t>
      </w:r>
      <w:r>
        <w:rPr>
          <w:rFonts w:hint="eastAsia"/>
          <w:color w:val="auto"/>
          <w:highlight w:val="none"/>
          <w:lang w:eastAsia="zh-CN"/>
        </w:rPr>
        <w:t>把农村致富带头人、农村经济合作组织带头人、复转军人和返乡大学生等人员中优秀人才作为村级后备力量，通过定档管理、定向培训、定人帮带、定期考核及跟班体验“四定一跟”的方式，在选、育、管、用上下功夫，建立梯次培养机制，确保村“两委”换届</w:t>
      </w:r>
      <w:r>
        <w:rPr>
          <w:rFonts w:hint="eastAsia"/>
          <w:color w:val="auto"/>
          <w:highlight w:val="none"/>
          <w:lang w:val="en-US" w:eastAsia="zh-CN"/>
        </w:rPr>
        <w:t>能</w:t>
      </w:r>
      <w:r>
        <w:rPr>
          <w:rFonts w:hint="eastAsia"/>
          <w:color w:val="auto"/>
          <w:highlight w:val="none"/>
          <w:lang w:eastAsia="zh-CN"/>
        </w:rPr>
        <w:t>有一半以上的村级后备力量进入村“两委”班子。</w:t>
      </w:r>
    </w:p>
    <w:p>
      <w:pPr>
        <w:pStyle w:val="6"/>
        <w:spacing w:line="360" w:lineRule="auto"/>
        <w:ind w:firstLine="600"/>
        <w:rPr>
          <w:color w:val="auto"/>
          <w:highlight w:val="none"/>
          <w:lang w:eastAsia="zh-CN"/>
        </w:rPr>
      </w:pPr>
      <w:r>
        <w:rPr>
          <w:rFonts w:hint="eastAsia"/>
          <w:color w:val="auto"/>
          <w:highlight w:val="none"/>
          <w:lang w:eastAsia="zh-CN"/>
        </w:rPr>
        <w:t>（四）</w:t>
      </w:r>
      <w:bookmarkEnd w:id="130"/>
      <w:r>
        <w:rPr>
          <w:rFonts w:hint="eastAsia"/>
          <w:color w:val="auto"/>
          <w:highlight w:val="none"/>
          <w:lang w:eastAsia="zh-CN"/>
        </w:rPr>
        <w:t>强化基础保障，确保组织振兴有效推进</w:t>
      </w:r>
    </w:p>
    <w:p>
      <w:pPr>
        <w:spacing w:line="360" w:lineRule="auto"/>
        <w:ind w:firstLine="562"/>
        <w:rPr>
          <w:rFonts w:hint="eastAsia"/>
          <w:color w:val="auto"/>
          <w:highlight w:val="none"/>
          <w:lang w:eastAsia="zh-CN"/>
        </w:rPr>
      </w:pPr>
      <w:r>
        <w:rPr>
          <w:rFonts w:hint="eastAsia"/>
          <w:color w:val="auto"/>
          <w:highlight w:val="none"/>
          <w:lang w:eastAsia="zh-CN"/>
        </w:rPr>
        <w:t>建立村干部任职补贴、村级办公经费、为民服务资金正常增长机制，加大从优秀村党组织书记中选拔乡镇领导干部、考试录用乡镇公务员、招聘乡镇事业编力度；争取自治区、民政厅、社区、服务站项目和自治区党委组织部关于农村“三大三强”村级活动场所改扩建项目；加强村级活动场所日常管理使用，活动场所内的党员活动室、农家书屋等按时向群众开放。加强党务工作者队伍建设，坚持专兼职相结合，提升党务工作者专业能力、专业素养、专业精神，着力解决党务工作力量不足、业务不专等问题。</w:t>
      </w:r>
    </w:p>
    <w:p>
      <w:pPr>
        <w:pStyle w:val="6"/>
        <w:spacing w:line="360" w:lineRule="auto"/>
        <w:ind w:firstLine="600"/>
        <w:rPr>
          <w:color w:val="auto"/>
          <w:highlight w:val="none"/>
          <w:lang w:eastAsia="zh-CN"/>
        </w:rPr>
      </w:pPr>
      <w:bookmarkStart w:id="131" w:name="_Toc11812"/>
      <w:r>
        <w:rPr>
          <w:rFonts w:hint="eastAsia"/>
          <w:color w:val="auto"/>
          <w:highlight w:val="none"/>
          <w:lang w:eastAsia="zh-CN"/>
        </w:rPr>
        <w:t>（五）加强</w:t>
      </w:r>
      <w:r>
        <w:rPr>
          <w:color w:val="auto"/>
          <w:highlight w:val="none"/>
          <w:lang w:eastAsia="zh-CN"/>
        </w:rPr>
        <w:t>基层党组织制度和作风建设</w:t>
      </w:r>
      <w:bookmarkEnd w:id="131"/>
    </w:p>
    <w:p>
      <w:pPr>
        <w:spacing w:line="360" w:lineRule="auto"/>
        <w:ind w:firstLine="600"/>
        <w:rPr>
          <w:color w:val="auto"/>
          <w:highlight w:val="none"/>
          <w:lang w:eastAsia="zh-CN"/>
        </w:rPr>
      </w:pPr>
      <w:r>
        <w:rPr>
          <w:color w:val="auto"/>
          <w:highlight w:val="none"/>
          <w:lang w:eastAsia="zh-CN"/>
        </w:rPr>
        <w:t>严格党内政治生活，以</w:t>
      </w:r>
      <w:r>
        <w:rPr>
          <w:rFonts w:hint="eastAsia"/>
          <w:color w:val="auto"/>
          <w:highlight w:val="none"/>
          <w:lang w:eastAsia="zh-CN"/>
        </w:rPr>
        <w:t>“</w:t>
      </w:r>
      <w:r>
        <w:rPr>
          <w:color w:val="auto"/>
          <w:highlight w:val="none"/>
          <w:lang w:eastAsia="zh-CN"/>
        </w:rPr>
        <w:t>主题党日</w:t>
      </w:r>
      <w:r>
        <w:rPr>
          <w:rFonts w:hint="eastAsia"/>
          <w:color w:val="auto"/>
          <w:highlight w:val="none"/>
          <w:lang w:eastAsia="zh-CN"/>
        </w:rPr>
        <w:t>”</w:t>
      </w:r>
      <w:r>
        <w:rPr>
          <w:color w:val="auto"/>
          <w:highlight w:val="none"/>
          <w:lang w:eastAsia="zh-CN"/>
        </w:rPr>
        <w:t>为载体，探索提升党的组织生活活力的途径和办法。认真落实《中国共产党党务公开条例（试行）》，积极推进党务村务财务公开，及时回应党员和群众关切，以公开促落实、促监督、促改进。严格落实</w:t>
      </w:r>
      <w:r>
        <w:rPr>
          <w:rFonts w:hint="eastAsia"/>
          <w:color w:val="auto"/>
          <w:highlight w:val="none"/>
          <w:lang w:eastAsia="zh-CN"/>
        </w:rPr>
        <w:t>“</w:t>
      </w:r>
      <w:r>
        <w:rPr>
          <w:color w:val="auto"/>
          <w:highlight w:val="none"/>
          <w:lang w:eastAsia="zh-CN"/>
        </w:rPr>
        <w:t>四议两公开</w:t>
      </w:r>
      <w:r>
        <w:rPr>
          <w:rFonts w:hint="eastAsia"/>
          <w:color w:val="auto"/>
          <w:highlight w:val="none"/>
          <w:lang w:eastAsia="zh-CN"/>
        </w:rPr>
        <w:t>”</w:t>
      </w:r>
      <w:r>
        <w:rPr>
          <w:color w:val="auto"/>
          <w:highlight w:val="none"/>
          <w:lang w:eastAsia="zh-CN"/>
        </w:rPr>
        <w:t>程序决策村级重大事项制度，促进村级事务运行健康有序。认真落实村干部值班、岗位目标责任制等制度，督促村干部履职尽责、为民服务。建立健全村干部任期述职、责任追究等制度，规范村级事务运行。</w:t>
      </w:r>
    </w:p>
    <w:p>
      <w:pPr>
        <w:pStyle w:val="5"/>
        <w:spacing w:before="0" w:beforeLines="0" w:after="0" w:afterLines="0" w:line="360" w:lineRule="auto"/>
        <w:ind w:firstLine="602"/>
        <w:rPr>
          <w:rFonts w:hint="eastAsia"/>
          <w:color w:val="auto"/>
          <w:highlight w:val="none"/>
          <w:lang w:eastAsia="zh-CN"/>
        </w:rPr>
      </w:pPr>
      <w:bookmarkStart w:id="132" w:name="_Toc16149"/>
      <w:bookmarkStart w:id="133" w:name="_Toc13849_WPSOffice_Level2"/>
      <w:bookmarkStart w:id="134" w:name="_Toc1866"/>
      <w:r>
        <w:rPr>
          <w:rFonts w:hint="eastAsia"/>
          <w:color w:val="auto"/>
          <w:highlight w:val="none"/>
          <w:lang w:eastAsia="zh-CN"/>
        </w:rPr>
        <w:t>二、强化创建引领乡村治理</w:t>
      </w:r>
      <w:bookmarkEnd w:id="132"/>
    </w:p>
    <w:p>
      <w:pPr>
        <w:pStyle w:val="6"/>
        <w:spacing w:line="360" w:lineRule="auto"/>
        <w:ind w:firstLine="600"/>
        <w:rPr>
          <w:rFonts w:hint="eastAsia"/>
          <w:color w:val="auto"/>
          <w:highlight w:val="none"/>
          <w:lang w:eastAsia="zh-CN"/>
        </w:rPr>
      </w:pPr>
      <w:r>
        <w:rPr>
          <w:rFonts w:hint="eastAsia"/>
          <w:color w:val="auto"/>
          <w:highlight w:val="none"/>
          <w:lang w:eastAsia="zh-CN"/>
        </w:rPr>
        <w:t>（一）强化乡村自治</w:t>
      </w:r>
      <w:bookmarkEnd w:id="133"/>
      <w:bookmarkEnd w:id="134"/>
    </w:p>
    <w:p>
      <w:pPr>
        <w:spacing w:line="360" w:lineRule="auto"/>
        <w:ind w:firstLine="600"/>
        <w:rPr>
          <w:color w:val="auto"/>
          <w:highlight w:val="none"/>
          <w:lang w:eastAsia="zh-CN"/>
        </w:rPr>
      </w:pPr>
      <w:bookmarkStart w:id="135" w:name="_Toc25421_WPSOffice_Level2"/>
      <w:r>
        <w:rPr>
          <w:rFonts w:hint="eastAsia"/>
          <w:color w:val="auto"/>
          <w:highlight w:val="none"/>
          <w:lang w:eastAsia="zh-CN"/>
        </w:rPr>
        <w:t>完善村党组织领导的充满活力的村民自治机制，做实村民代表会议“55124”模式（即：以“五步工作法”为统揽夯实制度基础，以“五联工作表”规范会议程序和记录，以“一份议事清单”规范议决内容，以“乡村两级监督”确保工作合法合规，以“四级联动督查”推动工作落实，全面做实村民代表会议制度，推进村级治理规范化和法制化进程），推广“村廉通”村务监督工作机制，实现村规民约全覆盖，充分调动乡村各类主体有序参与村级事务，促进基层民主建设，提升乡村治理能力，用自治化解矛盾，建立务实管用的村务公开机制。</w:t>
      </w:r>
    </w:p>
    <w:bookmarkEnd w:id="135"/>
    <w:p>
      <w:pPr>
        <w:pStyle w:val="6"/>
        <w:spacing w:line="360" w:lineRule="auto"/>
        <w:ind w:firstLine="600"/>
        <w:rPr>
          <w:rFonts w:hint="eastAsia"/>
          <w:color w:val="auto"/>
          <w:highlight w:val="none"/>
          <w:lang w:eastAsia="zh-CN"/>
        </w:rPr>
      </w:pPr>
      <w:r>
        <w:rPr>
          <w:rFonts w:hint="eastAsia"/>
          <w:color w:val="auto"/>
          <w:highlight w:val="none"/>
          <w:lang w:eastAsia="zh-CN"/>
        </w:rPr>
        <w:t>（二）推动乡村法治</w:t>
      </w:r>
    </w:p>
    <w:p>
      <w:pPr>
        <w:spacing w:line="360" w:lineRule="auto"/>
        <w:ind w:firstLine="600"/>
        <w:rPr>
          <w:color w:val="auto"/>
          <w:highlight w:val="none"/>
          <w:lang w:eastAsia="zh-CN"/>
        </w:rPr>
      </w:pPr>
      <w:r>
        <w:rPr>
          <w:rFonts w:hint="eastAsia"/>
          <w:color w:val="auto"/>
          <w:highlight w:val="none"/>
          <w:lang w:val="en-US" w:eastAsia="zh-CN"/>
        </w:rPr>
        <w:t>推进《中华人民共和国民法典》全面实施，落实平安建设责任制，加强基础性制度、设施、平台建设，</w:t>
      </w:r>
      <w:r>
        <w:rPr>
          <w:rFonts w:hint="eastAsia"/>
          <w:color w:val="auto"/>
          <w:highlight w:val="none"/>
          <w:lang w:eastAsia="zh-CN"/>
        </w:rPr>
        <w:t>积极开展民主法治示范村和“平安乡村”创建活动</w:t>
      </w:r>
      <w:r>
        <w:rPr>
          <w:rFonts w:hint="eastAsia"/>
          <w:color w:val="auto"/>
          <w:highlight w:val="none"/>
          <w:lang w:val="en-US" w:eastAsia="zh-CN"/>
        </w:rPr>
        <w:t>。</w:t>
      </w:r>
      <w:r>
        <w:rPr>
          <w:rFonts w:hint="eastAsia"/>
          <w:color w:val="auto"/>
          <w:highlight w:val="none"/>
          <w:lang w:eastAsia="zh-CN"/>
        </w:rPr>
        <w:t>实施农村“法律明白人”培养工程，202</w:t>
      </w:r>
      <w:r>
        <w:rPr>
          <w:rFonts w:hint="eastAsia"/>
          <w:color w:val="auto"/>
          <w:highlight w:val="none"/>
          <w:lang w:val="en-US" w:eastAsia="zh-CN"/>
        </w:rPr>
        <w:t>5</w:t>
      </w:r>
      <w:r>
        <w:rPr>
          <w:rFonts w:hint="eastAsia"/>
          <w:color w:val="auto"/>
          <w:highlight w:val="none"/>
          <w:lang w:eastAsia="zh-CN"/>
        </w:rPr>
        <w:t>年实现全</w:t>
      </w:r>
      <w:r>
        <w:rPr>
          <w:rFonts w:hint="eastAsia"/>
          <w:color w:val="auto"/>
          <w:highlight w:val="none"/>
          <w:lang w:val="en" w:eastAsia="zh-CN"/>
        </w:rPr>
        <w:t>县</w:t>
      </w:r>
      <w:r>
        <w:rPr>
          <w:rFonts w:hint="eastAsia"/>
          <w:color w:val="auto"/>
          <w:highlight w:val="none"/>
          <w:lang w:eastAsia="zh-CN"/>
        </w:rPr>
        <w:t>每个行政村有3名以上“法律明白人”骨干。推进全国“民主法治示范村”创建推荐评选工作，加强动态管理，提高创建质量。探索司法行政助力乡村振兴工作方法，加强乡村（居）人民调解组织队伍建设，实施法治文化惠民工程，充分利用“三下乡”等活动，组织开展群众性法治文化活动。推进平安乡村建设。完善市、镇、村三级综治中心功能和运行机制，建立集维稳、综治、信访、法治、民生为一体的网格化服务管理模式。</w:t>
      </w:r>
    </w:p>
    <w:p>
      <w:pPr>
        <w:spacing w:line="360" w:lineRule="auto"/>
        <w:ind w:firstLine="600"/>
        <w:rPr>
          <w:color w:val="auto"/>
          <w:highlight w:val="none"/>
          <w:lang w:eastAsia="zh-CN"/>
        </w:rPr>
      </w:pPr>
      <w:r>
        <w:rPr>
          <w:rFonts w:hint="eastAsia"/>
          <w:color w:val="auto"/>
          <w:highlight w:val="none"/>
          <w:lang w:val="en-US" w:eastAsia="zh-CN"/>
        </w:rPr>
        <w:t>2025</w:t>
      </w:r>
      <w:r>
        <w:rPr>
          <w:rFonts w:hint="eastAsia"/>
          <w:color w:val="auto"/>
          <w:highlight w:val="none"/>
          <w:lang w:eastAsia="zh-CN"/>
        </w:rPr>
        <w:t>力争农民法律、政策知晓率达到95%以上。</w:t>
      </w:r>
    </w:p>
    <w:p>
      <w:pPr>
        <w:pStyle w:val="6"/>
        <w:spacing w:line="360" w:lineRule="auto"/>
        <w:ind w:firstLine="600"/>
        <w:rPr>
          <w:color w:val="auto"/>
          <w:highlight w:val="none"/>
          <w:lang w:eastAsia="zh-CN"/>
        </w:rPr>
      </w:pPr>
      <w:bookmarkStart w:id="136" w:name="_Toc25709"/>
      <w:bookmarkStart w:id="137" w:name="_Toc245604177"/>
      <w:r>
        <w:rPr>
          <w:rFonts w:hint="eastAsia"/>
          <w:color w:val="auto"/>
          <w:highlight w:val="none"/>
          <w:lang w:eastAsia="zh-CN"/>
        </w:rPr>
        <w:t>（三</w:t>
      </w:r>
      <w:r>
        <w:rPr>
          <w:rFonts w:hint="eastAsia"/>
          <w:color w:val="auto"/>
          <w:highlight w:val="none"/>
          <w:lang w:val="en-US" w:eastAsia="zh-CN"/>
        </w:rPr>
        <w:t>）</w:t>
      </w:r>
      <w:r>
        <w:rPr>
          <w:rFonts w:hint="eastAsia" w:ascii="Times New Roman" w:hAnsi="Times New Roman" w:eastAsia="黑体" w:cs="仿宋"/>
          <w:b w:val="0"/>
          <w:color w:val="auto"/>
          <w:sz w:val="30"/>
          <w:szCs w:val="30"/>
          <w:highlight w:val="none"/>
          <w:lang w:val="en-US" w:eastAsia="zh-CN" w:bidi="ar-SA"/>
        </w:rPr>
        <w:t>弘扬乡村德治</w:t>
      </w:r>
      <w:bookmarkEnd w:id="136"/>
      <w:bookmarkEnd w:id="137"/>
    </w:p>
    <w:p>
      <w:pPr>
        <w:spacing w:line="360" w:lineRule="auto"/>
        <w:ind w:firstLine="600"/>
        <w:rPr>
          <w:rFonts w:hint="eastAsia" w:ascii="Times New Roman" w:hAnsi="Times New Roman"/>
          <w:color w:val="auto"/>
          <w:highlight w:val="none"/>
          <w:lang w:eastAsia="zh-CN"/>
        </w:rPr>
      </w:pPr>
      <w:r>
        <w:rPr>
          <w:rFonts w:hint="eastAsia"/>
          <w:color w:val="auto"/>
          <w:highlight w:val="none"/>
          <w:lang w:eastAsia="zh-CN"/>
        </w:rPr>
        <w:t>深入挖掘乡村熟人社会蕴含的道德规范，使其上升为村民文明行为准则和道德模范评选标准，建立道德激励约束机制。积极发挥新乡贤示范作用。</w:t>
      </w:r>
      <w:r>
        <w:rPr>
          <w:rFonts w:hint="eastAsia" w:ascii="Times New Roman" w:hAnsi="Times New Roman"/>
          <w:color w:val="auto"/>
          <w:highlight w:val="none"/>
          <w:lang w:eastAsia="zh-CN"/>
        </w:rPr>
        <w:t>引导成立农村道德评议会、红白理事会等群众性组织，实现行政村全覆盖。推行设立“爱心墙”、“笑脸墙”、“红黑榜”等，开展“文明村镇”、“美丽家庭”创建活动及“最美婆媳、最美邻里、美德少年”等评选活动。大力开展“治陋习、树新风”等专项行动，推进农村文化礼堂建设，建立德育基地。建立道德激励约束机制和道德评议机制，成立道德评议会，开办道德讲堂、文化礼堂等，开展德孝主题文化活动。</w:t>
      </w:r>
    </w:p>
    <w:p>
      <w:pPr>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到2025年，所有行政村达到“十个一”目标</w:t>
      </w:r>
      <w:r>
        <w:rPr>
          <w:rFonts w:hint="eastAsia"/>
          <w:color w:val="auto"/>
          <w:highlight w:val="none"/>
          <w:lang w:eastAsia="zh-CN"/>
        </w:rPr>
        <w:t>。</w:t>
      </w:r>
    </w:p>
    <w:p>
      <w:pPr>
        <w:spacing w:line="360" w:lineRule="auto"/>
        <w:ind w:firstLine="600"/>
        <w:rPr>
          <w:rFonts w:hint="eastAsia" w:ascii="Times New Roman" w:hAnsi="Times New Roman"/>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val="0"/>
        <w:numPr>
          <w:ilvl w:val="0"/>
          <w:numId w:val="8"/>
        </w:numPr>
        <w:kinsoku/>
        <w:wordWrap/>
        <w:overflowPunct/>
        <w:topLinePunct w:val="0"/>
        <w:autoSpaceDE w:val="0"/>
        <w:autoSpaceDN w:val="0"/>
        <w:bidi w:val="0"/>
        <w:adjustRightInd/>
        <w:snapToGrid/>
        <w:spacing w:after="0" w:afterLines="0" w:line="360" w:lineRule="auto"/>
        <w:ind w:firstLine="0" w:firstLineChars="0"/>
        <w:textAlignment w:val="auto"/>
        <w:rPr>
          <w:rFonts w:hint="eastAsia"/>
          <w:color w:val="auto"/>
          <w:highlight w:val="none"/>
          <w:lang w:val="en-US" w:eastAsia="zh-CN"/>
        </w:rPr>
      </w:pPr>
      <w:bookmarkStart w:id="138" w:name="_Toc29843"/>
      <w:bookmarkStart w:id="139" w:name="_Toc7857_WPSOffice_Level1"/>
      <w:r>
        <w:rPr>
          <w:rFonts w:hint="eastAsia"/>
          <w:color w:val="auto"/>
          <w:highlight w:val="none"/>
          <w:lang w:val="en-US" w:eastAsia="zh-CN"/>
        </w:rPr>
        <w:t xml:space="preserve"> </w:t>
      </w:r>
      <w:bookmarkStart w:id="140" w:name="_Toc15812"/>
      <w:r>
        <w:rPr>
          <w:rFonts w:hint="eastAsia"/>
          <w:color w:val="auto"/>
          <w:highlight w:val="none"/>
          <w:lang w:val="en-US" w:eastAsia="zh-CN"/>
        </w:rPr>
        <w:t>切实保障和改善乡村民生</w:t>
      </w:r>
      <w:bookmarkEnd w:id="138"/>
      <w:bookmarkEnd w:id="139"/>
      <w:r>
        <w:rPr>
          <w:rFonts w:hint="eastAsia"/>
          <w:color w:val="auto"/>
          <w:highlight w:val="none"/>
          <w:lang w:val="en-US" w:eastAsia="zh-CN"/>
        </w:rPr>
        <w:t xml:space="preserve">  促进乡村人才振兴</w:t>
      </w:r>
      <w:bookmarkEnd w:id="140"/>
    </w:p>
    <w:p>
      <w:pPr>
        <w:spacing w:line="360" w:lineRule="auto"/>
        <w:ind w:firstLine="600"/>
        <w:rPr>
          <w:rFonts w:hint="default" w:ascii="Times New Roman" w:hAnsi="Times New Roman"/>
          <w:color w:val="auto"/>
          <w:highlight w:val="none"/>
          <w:lang w:val="en-US" w:eastAsia="zh-CN"/>
        </w:rPr>
      </w:pPr>
      <w:r>
        <w:rPr>
          <w:rFonts w:hint="default" w:ascii="Times New Roman" w:hAnsi="Times New Roman"/>
          <w:color w:val="auto"/>
          <w:highlight w:val="none"/>
          <w:lang w:val="en-US" w:eastAsia="zh-CN"/>
        </w:rPr>
        <w:t>坚持以人民为中心的发展思想，尽力而为、量力而行，加强普惠性、基础性、兜底性民生建设，大力实施民生重大工程，健全基本公共服务体系，扎实推动共同富裕，促进人的全面发展和社会全面进步。</w:t>
      </w:r>
    </w:p>
    <w:p>
      <w:pPr>
        <w:pStyle w:val="5"/>
        <w:spacing w:before="0" w:beforeLines="0" w:after="0" w:afterLines="0" w:line="360" w:lineRule="auto"/>
        <w:ind w:firstLine="602"/>
        <w:rPr>
          <w:color w:val="auto"/>
          <w:highlight w:val="none"/>
          <w:lang w:eastAsia="zh-CN"/>
        </w:rPr>
      </w:pPr>
      <w:bookmarkStart w:id="141" w:name="_Toc11688"/>
      <w:bookmarkStart w:id="142" w:name="_Toc2248_WPSOffice_Level2"/>
      <w:bookmarkStart w:id="143" w:name="_Toc5079"/>
      <w:r>
        <w:rPr>
          <w:rFonts w:hint="eastAsia"/>
          <w:color w:val="auto"/>
          <w:highlight w:val="none"/>
          <w:lang w:eastAsia="zh-CN"/>
        </w:rPr>
        <w:t>一、人才振兴保障</w:t>
      </w:r>
      <w:bookmarkEnd w:id="141"/>
      <w:bookmarkEnd w:id="142"/>
      <w:bookmarkEnd w:id="143"/>
    </w:p>
    <w:p>
      <w:pPr>
        <w:pStyle w:val="6"/>
        <w:spacing w:line="360" w:lineRule="auto"/>
        <w:ind w:firstLine="600"/>
        <w:rPr>
          <w:rFonts w:hint="default" w:ascii="Times New Roman" w:hAnsi="Times New Roman"/>
          <w:color w:val="auto"/>
          <w:highlight w:val="none"/>
          <w:lang w:val="en-US" w:eastAsia="zh-CN"/>
        </w:rPr>
      </w:pPr>
      <w:bookmarkStart w:id="144" w:name="_Toc17780"/>
      <w:r>
        <w:rPr>
          <w:rFonts w:hint="eastAsia" w:ascii="Times New Roman" w:hAnsi="Times New Roman"/>
          <w:color w:val="auto"/>
          <w:highlight w:val="none"/>
          <w:lang w:val="en-US" w:eastAsia="zh-CN"/>
        </w:rPr>
        <w:t>（一）全面引进产业急需紧缺人才</w:t>
      </w:r>
      <w:bookmarkEnd w:id="144"/>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zh-CN" w:eastAsia="zh-CN"/>
        </w:rPr>
        <w:t>加大招才引智工作力度，贯彻落实</w:t>
      </w:r>
      <w:r>
        <w:rPr>
          <w:rFonts w:hint="eastAsia"/>
          <w:color w:val="auto"/>
          <w:highlight w:val="none"/>
          <w:lang w:val="en-US" w:eastAsia="zh-CN"/>
        </w:rPr>
        <w:t>各级</w:t>
      </w:r>
      <w:r>
        <w:rPr>
          <w:rFonts w:hint="eastAsia" w:ascii="Times New Roman" w:hAnsi="Times New Roman"/>
          <w:color w:val="auto"/>
          <w:highlight w:val="none"/>
          <w:lang w:val="zh-CN" w:eastAsia="zh-CN"/>
        </w:rPr>
        <w:t>党委、政府</w:t>
      </w:r>
      <w:r>
        <w:rPr>
          <w:rFonts w:hint="eastAsia"/>
          <w:color w:val="auto"/>
          <w:highlight w:val="none"/>
          <w:lang w:val="en-US" w:eastAsia="zh-CN"/>
        </w:rPr>
        <w:t>相关</w:t>
      </w:r>
      <w:r>
        <w:rPr>
          <w:rFonts w:hint="default" w:ascii="Times New Roman" w:hAnsi="Times New Roman"/>
          <w:color w:val="auto"/>
          <w:highlight w:val="none"/>
          <w:lang w:val="zh-CN" w:eastAsia="zh-CN"/>
        </w:rPr>
        <w:t>政策措施</w:t>
      </w:r>
      <w:r>
        <w:rPr>
          <w:rFonts w:hint="eastAsia" w:ascii="Times New Roman" w:hAnsi="Times New Roman"/>
          <w:color w:val="auto"/>
          <w:highlight w:val="none"/>
          <w:lang w:val="zh-CN" w:eastAsia="zh-CN"/>
        </w:rPr>
        <w:t>，</w:t>
      </w:r>
      <w:r>
        <w:rPr>
          <w:rFonts w:hint="default" w:ascii="Times New Roman" w:hAnsi="Times New Roman"/>
          <w:color w:val="auto"/>
          <w:highlight w:val="none"/>
          <w:lang w:val="zh-CN" w:eastAsia="zh-CN"/>
        </w:rPr>
        <w:t>有关政策</w:t>
      </w:r>
      <w:r>
        <w:rPr>
          <w:rFonts w:hint="eastAsia" w:ascii="Times New Roman" w:hAnsi="Times New Roman"/>
          <w:color w:val="auto"/>
          <w:highlight w:val="none"/>
          <w:lang w:val="zh-CN" w:eastAsia="zh-CN"/>
        </w:rPr>
        <w:t>落地落实</w:t>
      </w:r>
      <w:r>
        <w:rPr>
          <w:rFonts w:hint="default" w:ascii="Times New Roman" w:hAnsi="Times New Roman"/>
          <w:color w:val="auto"/>
          <w:highlight w:val="none"/>
          <w:lang w:val="zh-CN" w:eastAsia="zh-CN"/>
        </w:rPr>
        <w:t>，</w:t>
      </w:r>
      <w:r>
        <w:rPr>
          <w:rFonts w:hint="default" w:ascii="Times New Roman" w:hAnsi="Times New Roman"/>
          <w:color w:val="auto"/>
          <w:highlight w:val="none"/>
          <w:lang w:val="en-US" w:eastAsia="zh-CN"/>
        </w:rPr>
        <w:t>建立行业急需紧缺人才清单，</w:t>
      </w:r>
      <w:r>
        <w:rPr>
          <w:rFonts w:hint="default" w:ascii="Times New Roman" w:hAnsi="Times New Roman"/>
          <w:color w:val="auto"/>
          <w:highlight w:val="none"/>
          <w:lang w:val="zh-CN" w:eastAsia="zh-CN"/>
        </w:rPr>
        <w:t>加大引进急需紧缺高层次人才尤其是创新型人才，加大产业领军人才、高水平创新团队引进力度，制定</w:t>
      </w:r>
      <w:r>
        <w:rPr>
          <w:rFonts w:hint="default" w:ascii="Times New Roman" w:hAnsi="Times New Roman"/>
          <w:color w:val="auto"/>
          <w:highlight w:val="none"/>
          <w:lang w:val="en-US" w:eastAsia="zh-CN"/>
        </w:rPr>
        <w:t>高层次人才引进优惠政策，引进一批急需紧缺的高层次人才</w:t>
      </w:r>
      <w:r>
        <w:rPr>
          <w:rFonts w:hint="eastAsia" w:ascii="Times New Roman" w:hAnsi="Times New Roman"/>
          <w:color w:val="auto"/>
          <w:highlight w:val="none"/>
          <w:lang w:val="en-US" w:eastAsia="zh-CN"/>
        </w:rPr>
        <w:t>。</w:t>
      </w:r>
    </w:p>
    <w:p>
      <w:pPr>
        <w:pStyle w:val="6"/>
        <w:spacing w:line="360" w:lineRule="auto"/>
        <w:ind w:firstLine="600"/>
        <w:rPr>
          <w:rFonts w:hint="eastAsia" w:ascii="Times New Roman" w:hAnsi="Times New Roman"/>
          <w:color w:val="auto"/>
          <w:highlight w:val="none"/>
          <w:lang w:val="en-US" w:eastAsia="zh-Hans"/>
        </w:rPr>
      </w:pPr>
      <w:bookmarkStart w:id="145" w:name="_Toc10167"/>
      <w:r>
        <w:rPr>
          <w:rFonts w:hint="eastAsia" w:ascii="Times New Roman" w:hAnsi="Times New Roman"/>
          <w:color w:val="auto"/>
          <w:highlight w:val="none"/>
          <w:lang w:val="en-US" w:eastAsia="zh-Hans"/>
        </w:rPr>
        <w:t>（二）着力培养创新创造人才</w:t>
      </w:r>
      <w:bookmarkEnd w:id="145"/>
    </w:p>
    <w:p>
      <w:pPr>
        <w:spacing w:line="360" w:lineRule="auto"/>
        <w:ind w:firstLine="60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加快培养青年拔尖人才，</w:t>
      </w:r>
      <w:r>
        <w:rPr>
          <w:rFonts w:hint="eastAsia" w:ascii="Times New Roman" w:hAnsi="Times New Roman"/>
          <w:color w:val="auto"/>
          <w:highlight w:val="none"/>
          <w:lang w:val="zh-CN" w:eastAsia="zh-CN"/>
        </w:rPr>
        <w:t>坚持“走出去”与“请进来”相结合，狠抓关键领域、重点岗位和基层一线。</w:t>
      </w:r>
      <w:r>
        <w:rPr>
          <w:rFonts w:hint="eastAsia" w:ascii="Times New Roman" w:hAnsi="Times New Roman"/>
          <w:color w:val="auto"/>
          <w:highlight w:val="none"/>
          <w:lang w:val="en-US" w:eastAsia="zh-CN"/>
        </w:rPr>
        <w:t>大力培养实用型技能人才，推动产教融合、校企联合，为重点领域和特色产业培养一大批能工巧匠、业务能手。大力培养创新型企业家，增强企业家培育和市场化选聘力度，着力营造企业家健康成长环境，更好发挥企业家在创新发展中的重要作用。利用自治区“基层之星”等人才培养项目，</w:t>
      </w:r>
      <w:r>
        <w:rPr>
          <w:rFonts w:hint="eastAsia"/>
          <w:color w:val="auto"/>
          <w:highlight w:val="none"/>
          <w:lang w:val="en-US" w:eastAsia="zh-CN"/>
        </w:rPr>
        <w:t>培养必须人才。</w:t>
      </w:r>
    </w:p>
    <w:p>
      <w:pPr>
        <w:spacing w:line="360" w:lineRule="auto"/>
        <w:ind w:firstLine="600"/>
        <w:rPr>
          <w:rFonts w:hint="default"/>
          <w:color w:val="auto"/>
          <w:highlight w:val="none"/>
          <w:lang w:val="en-US" w:eastAsia="zh-CN"/>
        </w:rPr>
      </w:pPr>
      <w:r>
        <w:rPr>
          <w:rFonts w:hint="eastAsia"/>
          <w:color w:val="auto"/>
          <w:highlight w:val="none"/>
          <w:lang w:val="en-US" w:eastAsia="zh-CN"/>
        </w:rPr>
        <w:t>到2025年，每年推选10名有培养潜力的优秀骨干人才参加研修，每年组织1期高层次人才国情、区情、市情、县情研修班，每次培训50人以上。</w:t>
      </w:r>
    </w:p>
    <w:p>
      <w:pPr>
        <w:pStyle w:val="6"/>
        <w:spacing w:line="360" w:lineRule="auto"/>
        <w:ind w:firstLine="600"/>
        <w:rPr>
          <w:rFonts w:hint="default" w:ascii="Times New Roman" w:hAnsi="Times New Roman"/>
          <w:color w:val="auto"/>
          <w:highlight w:val="none"/>
          <w:lang w:val="en-US" w:eastAsia="zh-CN"/>
        </w:rPr>
      </w:pPr>
      <w:bookmarkStart w:id="146" w:name="_Toc9913"/>
      <w:r>
        <w:rPr>
          <w:rFonts w:hint="eastAsia" w:ascii="Times New Roman" w:hAnsi="Times New Roman"/>
          <w:color w:val="auto"/>
          <w:highlight w:val="none"/>
          <w:lang w:val="en-US" w:eastAsia="zh-CN"/>
        </w:rPr>
        <w:t>（三）</w:t>
      </w:r>
      <w:r>
        <w:rPr>
          <w:rFonts w:hint="eastAsia" w:ascii="Times New Roman" w:hAnsi="Times New Roman"/>
          <w:color w:val="auto"/>
          <w:highlight w:val="none"/>
          <w:lang w:val="en-US" w:eastAsia="zh-Hans"/>
        </w:rPr>
        <w:t>建设农业专业人才队伍</w:t>
      </w:r>
      <w:bookmarkEnd w:id="146"/>
    </w:p>
    <w:p>
      <w:pPr>
        <w:spacing w:line="360" w:lineRule="auto"/>
        <w:ind w:firstLine="600"/>
        <w:rPr>
          <w:rFonts w:hint="default"/>
          <w:color w:val="auto"/>
          <w:highlight w:val="none"/>
          <w:lang w:val="en-US" w:eastAsia="zh-CN"/>
        </w:rPr>
      </w:pPr>
      <w:r>
        <w:rPr>
          <w:rFonts w:hint="eastAsia" w:ascii="Times New Roman" w:hAnsi="Times New Roman"/>
          <w:color w:val="auto"/>
          <w:highlight w:val="none"/>
          <w:lang w:val="en-US" w:eastAsia="zh-CN"/>
        </w:rPr>
        <w:t>开展农民企业家、大中专毕业生、农村种植高手、养殖能手和能工巧匠等乡土人才摸底调查，建立乡土人才信息库。建立健全乡土人才发现和培养机制，开展乡土人才专业教育和专项技能培训，提高职业农民教育培训专业化、标准化水平。提升农村技能人才创新创业能力，实施农村实用人才培育计划。对具有劳动</w:t>
      </w:r>
      <w:r>
        <w:rPr>
          <w:rFonts w:hint="eastAsia"/>
          <w:color w:val="auto"/>
          <w:highlight w:val="none"/>
          <w:lang w:val="en-US" w:eastAsia="zh-CN"/>
        </w:rPr>
        <w:t>能力和一定文化素质的农村劳动力、高校毕业生、退役士兵等返乡下乡创业人员开展就业创业培训，抓好乡土人才示范培训，培育一批“土专家”、“田秀才”、产业发展带头人和农村电商人才，扶持一批职业经理人、经纪人，培养一批乡村工匠、文化能人和非物质文化遗产传承人。</w:t>
      </w:r>
    </w:p>
    <w:p>
      <w:pPr>
        <w:spacing w:line="360" w:lineRule="auto"/>
        <w:ind w:firstLine="600"/>
        <w:rPr>
          <w:rFonts w:hint="default" w:ascii="Times New Roman" w:hAnsi="Times New Roman"/>
          <w:color w:val="auto"/>
          <w:highlight w:val="none"/>
          <w:lang w:val="en-US" w:eastAsia="zh-CN"/>
        </w:rPr>
      </w:pPr>
      <w:bookmarkStart w:id="147" w:name="_Toc17988"/>
      <w:r>
        <w:rPr>
          <w:rFonts w:hint="eastAsia"/>
          <w:color w:val="auto"/>
          <w:highlight w:val="none"/>
          <w:lang w:val="en-US" w:eastAsia="zh-CN"/>
        </w:rPr>
        <w:t>到2025年，每年培训农村实用人才500名以上。开展乡村特</w:t>
      </w:r>
      <w:r>
        <w:rPr>
          <w:rFonts w:hint="eastAsia" w:ascii="Times New Roman" w:hAnsi="Times New Roman"/>
          <w:color w:val="auto"/>
          <w:highlight w:val="none"/>
          <w:lang w:val="en-US" w:eastAsia="zh-CN"/>
        </w:rPr>
        <w:t>色产业培训</w:t>
      </w:r>
      <w:r>
        <w:rPr>
          <w:rFonts w:hint="eastAsia"/>
          <w:color w:val="auto"/>
          <w:highlight w:val="none"/>
          <w:lang w:val="en-US" w:eastAsia="zh-CN"/>
        </w:rPr>
        <w:t>人才</w:t>
      </w:r>
      <w:r>
        <w:rPr>
          <w:rFonts w:hint="eastAsia" w:ascii="Times New Roman" w:hAnsi="Times New Roman"/>
          <w:color w:val="auto"/>
          <w:highlight w:val="none"/>
          <w:lang w:val="en-US" w:eastAsia="zh-CN"/>
        </w:rPr>
        <w:t>100名以上。每年对乡村财会管理人员开展业务培训不少于1期。</w:t>
      </w:r>
    </w:p>
    <w:p>
      <w:pPr>
        <w:pStyle w:val="6"/>
        <w:spacing w:line="360" w:lineRule="auto"/>
        <w:ind w:firstLine="60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（四）强力推进人才工作项目化</w:t>
      </w:r>
      <w:bookmarkEnd w:id="147"/>
    </w:p>
    <w:p>
      <w:pPr>
        <w:spacing w:line="360" w:lineRule="auto"/>
        <w:ind w:firstLine="60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围绕教育卫生、文化旅游、农业特色优势人才等，争取和落实农村实用人才工厂车间示范培训提升、医疗骨干人才队伍建设、民俗文化及旅游人才培训、农业特色优势产业人才引进培育等人才项目，加强农、林、水、教育、卫生和文化等系统骨干人才和乡土人才队伍建设。力争到2025年向区市争取教育卫生、文化旅游、农村实用人才等项目，对已批复立项的人才项目，进行全程跟踪，督促检查，加强项目后期管理和验收考核工作，确保项目落实并发挥作用。</w:t>
      </w:r>
    </w:p>
    <w:p>
      <w:pPr>
        <w:pStyle w:val="5"/>
        <w:spacing w:before="0" w:beforeLines="0" w:after="0" w:afterLines="0" w:line="360" w:lineRule="auto"/>
        <w:ind w:firstLine="602"/>
        <w:rPr>
          <w:rFonts w:hint="eastAsia"/>
          <w:color w:val="auto"/>
          <w:highlight w:val="none"/>
          <w:lang w:val="en-US" w:eastAsia="zh-CN"/>
        </w:rPr>
      </w:pPr>
      <w:bookmarkStart w:id="148" w:name="_Toc2286"/>
      <w:r>
        <w:rPr>
          <w:rFonts w:hint="eastAsia"/>
          <w:color w:val="auto"/>
          <w:highlight w:val="none"/>
          <w:lang w:val="en-US" w:eastAsia="zh-CN"/>
        </w:rPr>
        <w:t>二、激发人才创新活力</w:t>
      </w:r>
      <w:bookmarkEnd w:id="148"/>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贯彻尊重劳动、尊重知识、尊重人才、尊重创造方针，深化人才发展体制机制改革，完善培养引进、使用评价、激励服务体系，推动人才向产业和企业集聚，提升人才质量和密度。</w:t>
      </w:r>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（一）完善人才培养机制</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鼓励企业、职教中心建立人才培养</w:t>
      </w:r>
      <w:r>
        <w:rPr>
          <w:rFonts w:hint="eastAsia"/>
          <w:color w:val="auto"/>
          <w:highlight w:val="none"/>
          <w:lang w:val="en-US" w:eastAsia="zh-CN"/>
        </w:rPr>
        <w:t>（</w:t>
      </w:r>
      <w:r>
        <w:rPr>
          <w:rFonts w:hint="eastAsia" w:ascii="Times New Roman" w:hAnsi="Times New Roman"/>
          <w:color w:val="auto"/>
          <w:highlight w:val="none"/>
          <w:lang w:val="en-US" w:eastAsia="zh-CN"/>
        </w:rPr>
        <w:t>培训</w:t>
      </w:r>
      <w:r>
        <w:rPr>
          <w:rFonts w:hint="eastAsia"/>
          <w:color w:val="auto"/>
          <w:highlight w:val="none"/>
          <w:lang w:val="en-US" w:eastAsia="zh-CN"/>
        </w:rPr>
        <w:t>）</w:t>
      </w:r>
      <w:r>
        <w:rPr>
          <w:rFonts w:hint="eastAsia" w:ascii="Times New Roman" w:hAnsi="Times New Roman"/>
          <w:color w:val="auto"/>
          <w:highlight w:val="none"/>
          <w:lang w:val="en-US" w:eastAsia="zh-CN"/>
        </w:rPr>
        <w:t>基地，鼓励校企联合招生、联合培养、产学研用结合的协同育人模式。大力实施各项人才工程，着力发现、培养各行业领军人才。积极推荐申报青年拔尖人才培养工程。大力培养本土人才，重点实施产业、技能、教育医疗、文化旅游、乡村振兴人才培养工程。鼓励企事业单位和园区建立人才小高地、专家服务基地等人才载体和服务平台</w:t>
      </w:r>
      <w:r>
        <w:rPr>
          <w:rFonts w:hint="eastAsia"/>
          <w:color w:val="auto"/>
          <w:highlight w:val="none"/>
          <w:lang w:val="en-US" w:eastAsia="zh-CN"/>
        </w:rPr>
        <w:t>，</w:t>
      </w:r>
      <w:r>
        <w:rPr>
          <w:rFonts w:hint="eastAsia" w:ascii="Times New Roman" w:hAnsi="Times New Roman"/>
          <w:color w:val="auto"/>
          <w:highlight w:val="none"/>
          <w:lang w:val="en-US" w:eastAsia="zh-CN"/>
        </w:rPr>
        <w:t>推行职业技能终身培训制度。</w:t>
      </w:r>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（二）实施技能提升行动</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围绕新产业、新业态开展职业技能培训，支持和鼓励社会力量举办职业技能培训学校、企业培训中心。支持职教中心、企业建立技能大师工作室和职业技能竞赛基地，开展各类技能竞赛活动，引导鼓励企业按照技能等级合理确定技能人才薪酬水平。</w:t>
      </w:r>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（三）完善人才引进机制</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拓宽人才引进渠道，落实人才引进政策。发挥院士工作站、专家服务基地、科技创新团队的作用，探索建立产学研与培训机构合作培养产业技术骨干和技能人才机制，完善常态化人才柔性引进机制，重点引进行业专家和研发团队，有计划组织青年人才、后备人才到发达地区交流学习。</w:t>
      </w:r>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（四）完善人才使用机制</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健全以创新能力、质量、实效、贡献为导向的科技人才评价体系，健全创新激励和保障机制。加大高层次特殊人才支持力度，完善科研人员职务发明成果权益分享机制，鼓励企事业单位对急需紧缺高层次人才实行灵活多样的分配方式。</w:t>
      </w:r>
    </w:p>
    <w:p>
      <w:pPr>
        <w:pStyle w:val="6"/>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（五）加强科普和创新文化建设</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完善科技馆、科普教育基地等科普阵地条件建设，推进科普资源数字化进程。实施科普惠民计划，推动科普与教育、文化、旅游融合发展。加大对优秀科技人员、企业家以及创新主体的宣传力度，弘扬科学家精神、企业家精神和工匠精神。组织开展创新创业大赛、发明创新大赛、科技活动周、科学节、科技成果发布、科技产品展览展示等活动，营造崇尚创新的社会氛围。</w:t>
      </w:r>
    </w:p>
    <w:p>
      <w:pPr>
        <w:pStyle w:val="5"/>
        <w:spacing w:before="0" w:beforeLines="0" w:after="0" w:afterLines="0" w:line="360" w:lineRule="auto"/>
        <w:ind w:firstLine="602"/>
        <w:rPr>
          <w:color w:val="auto"/>
          <w:highlight w:val="none"/>
          <w:lang w:eastAsia="zh-CN"/>
        </w:rPr>
      </w:pPr>
      <w:bookmarkStart w:id="149" w:name="_Toc15014"/>
      <w:bookmarkStart w:id="150" w:name="_Toc22410_WPSOffice_Level2"/>
      <w:bookmarkStart w:id="151" w:name="_Toc28248"/>
      <w:bookmarkStart w:id="152" w:name="_Toc30273_WPSOffice_Level2"/>
      <w:bookmarkStart w:id="153" w:name="_Toc15106"/>
      <w:r>
        <w:rPr>
          <w:rFonts w:hint="eastAsia"/>
          <w:color w:val="auto"/>
          <w:highlight w:val="none"/>
          <w:lang w:val="en-US" w:eastAsia="zh-CN"/>
        </w:rPr>
        <w:t>三</w:t>
      </w:r>
      <w:r>
        <w:rPr>
          <w:rFonts w:hint="eastAsia"/>
          <w:color w:val="auto"/>
          <w:highlight w:val="none"/>
          <w:lang w:eastAsia="zh-CN"/>
        </w:rPr>
        <w:t>、实施健康乡村建设工程</w:t>
      </w:r>
      <w:bookmarkEnd w:id="149"/>
      <w:bookmarkEnd w:id="150"/>
      <w:bookmarkEnd w:id="151"/>
    </w:p>
    <w:p>
      <w:pPr>
        <w:spacing w:line="360" w:lineRule="auto"/>
        <w:ind w:firstLine="600"/>
        <w:rPr>
          <w:rFonts w:hint="eastAsia"/>
          <w:color w:val="auto"/>
          <w:highlight w:val="none"/>
          <w:lang w:eastAsia="zh-CN"/>
        </w:rPr>
      </w:pPr>
      <w:r>
        <w:rPr>
          <w:rFonts w:hint="eastAsia"/>
          <w:color w:val="auto"/>
          <w:highlight w:val="none"/>
          <w:lang w:eastAsia="zh-CN"/>
        </w:rPr>
        <w:t>深入实施国家基本公共卫生服务项目，提供基础性全方位全周期的健康管理服务。加强农村慢性病、地方病综合防控，大力推进精神卫生、职业病和重大传染病防治。深化农村计划生育管理服务改革，增强妇幼健康服务能力，倡导优生优育。加强基层医疗卫生服务体系建设，切实加强乡村医生队伍建设，全面建立分级诊疗制度，深入推进基层卫生综合改革，树立大卫生大健康理念，广泛开展健康教育活动，倡导科学文明健康的生活方式，养成良好卫生习惯，提升居民健康素养。</w:t>
      </w:r>
    </w:p>
    <w:p>
      <w:pPr>
        <w:spacing w:line="360" w:lineRule="auto"/>
        <w:ind w:firstLine="600"/>
        <w:rPr>
          <w:rFonts w:hint="default"/>
          <w:color w:val="auto"/>
          <w:highlight w:val="none"/>
          <w:lang w:val="en-US" w:eastAsia="zh-CN"/>
        </w:rPr>
      </w:pPr>
      <w:r>
        <w:rPr>
          <w:rFonts w:hint="eastAsia"/>
          <w:color w:val="auto"/>
          <w:highlight w:val="none"/>
          <w:lang w:val="en-US" w:eastAsia="zh-CN"/>
        </w:rPr>
        <w:t>到2025年，</w:t>
      </w:r>
      <w:r>
        <w:rPr>
          <w:rFonts w:hint="eastAsia"/>
          <w:color w:val="auto"/>
          <w:highlight w:val="none"/>
          <w:lang w:eastAsia="zh-CN"/>
        </w:rPr>
        <w:t>基层医疗卫生服务标准化建设，每个乡镇卫生院都有</w:t>
      </w:r>
      <w:r>
        <w:rPr>
          <w:rFonts w:hint="eastAsia"/>
          <w:color w:val="auto"/>
          <w:highlight w:val="none"/>
          <w:lang w:val="en-US" w:eastAsia="zh-CN"/>
        </w:rPr>
        <w:t>1名以上</w:t>
      </w:r>
      <w:r>
        <w:rPr>
          <w:rFonts w:hint="eastAsia"/>
          <w:color w:val="auto"/>
          <w:highlight w:val="none"/>
          <w:lang w:eastAsia="zh-CN"/>
        </w:rPr>
        <w:t>全科医生，每个行政村都有</w:t>
      </w:r>
      <w:r>
        <w:rPr>
          <w:rFonts w:hint="eastAsia"/>
          <w:color w:val="auto"/>
          <w:highlight w:val="none"/>
          <w:lang w:val="en-US" w:eastAsia="zh-CN"/>
        </w:rPr>
        <w:t>1-2名有资质的乡村医生</w:t>
      </w:r>
      <w:r>
        <w:rPr>
          <w:rFonts w:hint="eastAsia"/>
          <w:color w:val="auto"/>
          <w:highlight w:val="none"/>
          <w:lang w:eastAsia="zh-CN"/>
        </w:rPr>
        <w:t>。</w:t>
      </w:r>
    </w:p>
    <w:p>
      <w:pPr>
        <w:pStyle w:val="5"/>
        <w:spacing w:before="0" w:beforeLines="0" w:after="0" w:afterLines="0" w:line="360" w:lineRule="auto"/>
        <w:ind w:firstLine="602"/>
        <w:rPr>
          <w:color w:val="auto"/>
          <w:highlight w:val="none"/>
          <w:lang w:eastAsia="zh-CN"/>
        </w:rPr>
      </w:pPr>
      <w:bookmarkStart w:id="154" w:name="_Toc19896"/>
      <w:r>
        <w:rPr>
          <w:rFonts w:hint="eastAsia"/>
          <w:color w:val="auto"/>
          <w:highlight w:val="none"/>
          <w:lang w:val="en-US" w:eastAsia="zh-CN"/>
        </w:rPr>
        <w:t>四</w:t>
      </w:r>
      <w:r>
        <w:rPr>
          <w:rFonts w:hint="eastAsia"/>
          <w:color w:val="auto"/>
          <w:highlight w:val="none"/>
          <w:lang w:eastAsia="zh-CN"/>
        </w:rPr>
        <w:t>、实施农村社会保障体系建设工程</w:t>
      </w:r>
      <w:bookmarkEnd w:id="152"/>
      <w:bookmarkEnd w:id="153"/>
      <w:bookmarkEnd w:id="154"/>
    </w:p>
    <w:p>
      <w:pPr>
        <w:spacing w:line="360" w:lineRule="auto"/>
        <w:ind w:firstLine="600"/>
        <w:rPr>
          <w:color w:val="auto"/>
          <w:highlight w:val="none"/>
          <w:lang w:eastAsia="zh-CN"/>
        </w:rPr>
      </w:pPr>
      <w:r>
        <w:rPr>
          <w:rFonts w:hint="eastAsia"/>
          <w:color w:val="auto"/>
          <w:highlight w:val="none"/>
          <w:lang w:eastAsia="zh-CN"/>
        </w:rPr>
        <w:t>实施社会保障扩面提标，加快各类社会保障之间的衔接和转移接续，完善统一的城乡居民基本医疗保险制度和大病保险制度，做好农民重特大疾病医疗救助工作；完善城乡居民基本养老保险制度，建立城乡居民基本养老保险待遇确定和基础养老金标准正常调整机制。统筹城乡社会救助体系，落实好农村最低生活保障制度，确保动态管理下的应保尽保，做好农村社会救助兜底工作。将进城落户农业转移人口纳入城镇住房保障体系。加快构建多层次农村养老保障体系，推进社会养老服务体系建设。加强和改善农村残疾人服务。</w:t>
      </w:r>
    </w:p>
    <w:p>
      <w:pPr>
        <w:pStyle w:val="5"/>
        <w:spacing w:before="0" w:beforeLines="0" w:after="0" w:afterLines="0" w:line="360" w:lineRule="auto"/>
        <w:ind w:firstLine="602"/>
        <w:rPr>
          <w:color w:val="auto"/>
          <w:highlight w:val="none"/>
          <w:lang w:eastAsia="zh-CN"/>
        </w:rPr>
      </w:pPr>
      <w:bookmarkStart w:id="155" w:name="_Toc28995"/>
      <w:bookmarkStart w:id="156" w:name="_Toc24407_WPSOffice_Level2"/>
      <w:bookmarkStart w:id="157" w:name="_Toc19015"/>
      <w:r>
        <w:rPr>
          <w:rFonts w:hint="eastAsia"/>
          <w:color w:val="auto"/>
          <w:highlight w:val="none"/>
          <w:lang w:val="en-US" w:eastAsia="zh-CN"/>
        </w:rPr>
        <w:t>五</w:t>
      </w:r>
      <w:r>
        <w:rPr>
          <w:rFonts w:hint="eastAsia"/>
          <w:color w:val="auto"/>
          <w:highlight w:val="none"/>
          <w:lang w:eastAsia="zh-CN"/>
        </w:rPr>
        <w:t>、提升农村养老服务能力</w:t>
      </w:r>
      <w:bookmarkEnd w:id="155"/>
      <w:bookmarkEnd w:id="156"/>
      <w:bookmarkEnd w:id="157"/>
    </w:p>
    <w:p>
      <w:pPr>
        <w:spacing w:line="360" w:lineRule="auto"/>
        <w:ind w:firstLine="600"/>
        <w:rPr>
          <w:color w:val="auto"/>
          <w:highlight w:val="none"/>
          <w:lang w:eastAsia="zh-CN"/>
        </w:rPr>
      </w:pPr>
      <w:r>
        <w:rPr>
          <w:rFonts w:hint="eastAsia"/>
          <w:color w:val="auto"/>
          <w:highlight w:val="none"/>
          <w:lang w:eastAsia="zh-CN"/>
        </w:rPr>
        <w:t>加快建立适应农村人口老龄化加剧的以居家为基础、社区为依托、机构为补充的多层次农村养老服务体系。完善硬件设施改造、规范工作人员行为、执行服务标准；开展敬老院标准化建设培训，进一步提升工作人员、护理人员的业务水平；建立敬老院服务标准运行机制，将标准运行情况纳入农村养老目标考核。依托农村社区综合服务设施，拓展养老服务功能，深入推荐医养结合服务新模式，发挥乡镇卫生院，社区卫生服务站（中心）等医疗服务机构资源优势，鼓励与辖区养老机构签约提供有偿社区养老，居家养老、社区康复医疗健康服务。在农村建设社会参与、政府支持的互助养老幸福院。开发农村康养产业项目。鼓励村集体建设用地优先用于发展养老服务。</w:t>
      </w:r>
    </w:p>
    <w:p>
      <w:pPr>
        <w:pStyle w:val="5"/>
        <w:spacing w:before="0" w:beforeLines="0" w:after="0" w:afterLines="0" w:line="360" w:lineRule="auto"/>
        <w:ind w:firstLine="602"/>
        <w:rPr>
          <w:rFonts w:hint="eastAsia"/>
          <w:color w:val="auto"/>
          <w:highlight w:val="none"/>
          <w:lang w:val="en-US" w:eastAsia="zh-CN"/>
        </w:rPr>
      </w:pPr>
      <w:bookmarkStart w:id="158" w:name="_Toc3702"/>
      <w:bookmarkStart w:id="159" w:name="_Toc6101_WPSOffice_Level2"/>
      <w:bookmarkStart w:id="160" w:name="_Toc26616"/>
      <w:r>
        <w:rPr>
          <w:rFonts w:hint="eastAsia"/>
          <w:color w:val="auto"/>
          <w:highlight w:val="none"/>
          <w:lang w:val="en-US" w:eastAsia="zh-CN"/>
        </w:rPr>
        <w:t>六、加强农村防灾减灾救灾能力建设</w:t>
      </w:r>
      <w:bookmarkEnd w:id="158"/>
      <w:bookmarkEnd w:id="159"/>
      <w:bookmarkEnd w:id="160"/>
    </w:p>
    <w:p>
      <w:pPr>
        <w:spacing w:line="360" w:lineRule="auto"/>
        <w:ind w:firstLine="600"/>
        <w:rPr>
          <w:color w:val="auto"/>
          <w:highlight w:val="none"/>
          <w:lang w:eastAsia="zh-CN"/>
        </w:rPr>
      </w:pPr>
      <w:r>
        <w:rPr>
          <w:rFonts w:hint="eastAsia"/>
          <w:color w:val="auto"/>
          <w:highlight w:val="none"/>
          <w:lang w:eastAsia="zh-CN"/>
        </w:rPr>
        <w:t>坚持以防为主、防抗救相结合，科学整合农村防灾减灾救灾 管理资源，健全完善气象、地震、自然资源水务、供电、供水、交通和通信等部门的灾害监测预警系统与乡镇之间的信息共享机制。不断加大农村防灾减灾设施资金投入，健全完善农村应急调度系统、应急避难场所和应急生活保障工程等。加强农村专兼职应急救援队伍建设，提升灾害初期救援能力，推进气象、地质灾害水利、电力、通信等专业救援队伍和蓝天救援队等社会救援队与农村救援队伍之间的联演联训，提高应急救援能力和水平。加大投入，推动农村防灾减灾救灾中的关键技术和关键装备的使用，在现有灾害监测预警系统和灾害信息传输渠道的基础上，开展灾害信息自动化管理系统建设，确保各类自然灾害信息得到快速收集、灾情上报、分析处理、损失评估，增强应急反应能力。大力加强农村火灾治理，深入普及防灾减灾救灾法律法规和灾害应急避险、自救互救等基本技能，提升全民防灾减灾应对能力。开展好全国“防灾减灾日”宣传教育活动，创新活动方式方法，提高全社会的防灾减灾救灾意识。</w:t>
      </w:r>
    </w:p>
    <w:p>
      <w:pPr>
        <w:pStyle w:val="17"/>
        <w:rPr>
          <w:rFonts w:hint="eastAsia" w:ascii="Times New Roman" w:hAnsi="Times New Roman"/>
          <w:color w:val="auto"/>
          <w:highlight w:val="none"/>
          <w:lang w:val="en-US" w:eastAsia="zh-CN"/>
        </w:rPr>
      </w:pPr>
    </w:p>
    <w:p>
      <w:pPr>
        <w:rPr>
          <w:rFonts w:hint="default"/>
          <w:color w:val="auto"/>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val="0"/>
        <w:numPr>
          <w:ilvl w:val="0"/>
          <w:numId w:val="8"/>
        </w:numPr>
        <w:kinsoku/>
        <w:wordWrap/>
        <w:overflowPunct/>
        <w:topLinePunct w:val="0"/>
        <w:autoSpaceDE w:val="0"/>
        <w:autoSpaceDN w:val="0"/>
        <w:bidi w:val="0"/>
        <w:adjustRightInd/>
        <w:snapToGrid/>
        <w:spacing w:after="0" w:afterLines="0" w:line="360" w:lineRule="auto"/>
        <w:ind w:firstLine="0" w:firstLineChars="0"/>
        <w:textAlignment w:val="auto"/>
        <w:rPr>
          <w:rFonts w:hint="eastAsia"/>
          <w:color w:val="auto"/>
          <w:highlight w:val="none"/>
          <w:lang w:val="en-US" w:eastAsia="zh-CN"/>
        </w:rPr>
      </w:pPr>
      <w:r>
        <w:rPr>
          <w:rFonts w:hint="eastAsia"/>
          <w:color w:val="auto"/>
          <w:highlight w:val="none"/>
          <w:lang w:val="en-US" w:eastAsia="zh-CN"/>
        </w:rPr>
        <w:t xml:space="preserve"> </w:t>
      </w:r>
      <w:bookmarkStart w:id="161" w:name="_Toc30389"/>
      <w:r>
        <w:rPr>
          <w:rFonts w:hint="eastAsia"/>
          <w:color w:val="auto"/>
          <w:highlight w:val="none"/>
          <w:lang w:val="en-US" w:eastAsia="zh-CN"/>
        </w:rPr>
        <w:t>多措并举共发力  保障规划实施</w:t>
      </w:r>
      <w:bookmarkEnd w:id="161"/>
    </w:p>
    <w:p>
      <w:pPr>
        <w:pStyle w:val="5"/>
        <w:spacing w:before="0" w:beforeLines="0" w:after="0" w:afterLines="0" w:line="360" w:lineRule="auto"/>
        <w:ind w:firstLine="602"/>
        <w:rPr>
          <w:rFonts w:hint="eastAsia"/>
          <w:color w:val="auto"/>
          <w:highlight w:val="none"/>
          <w:lang w:val="en-US" w:eastAsia="zh-CN"/>
        </w:rPr>
      </w:pPr>
      <w:bookmarkStart w:id="162" w:name="_Toc27964"/>
      <w:bookmarkStart w:id="163" w:name="_Toc16684425"/>
      <w:bookmarkStart w:id="164" w:name="_Toc28336138"/>
      <w:r>
        <w:rPr>
          <w:rFonts w:hint="eastAsia"/>
          <w:color w:val="auto"/>
          <w:highlight w:val="none"/>
          <w:lang w:val="en-US" w:eastAsia="zh-CN"/>
        </w:rPr>
        <w:t>一、完善乡村振兴工作机制</w:t>
      </w:r>
      <w:bookmarkEnd w:id="162"/>
      <w:bookmarkEnd w:id="163"/>
      <w:bookmarkEnd w:id="164"/>
    </w:p>
    <w:p>
      <w:pPr>
        <w:pStyle w:val="6"/>
        <w:spacing w:line="360" w:lineRule="auto"/>
        <w:ind w:firstLine="600"/>
        <w:rPr>
          <w:rFonts w:hint="eastAsia" w:ascii="Times New Roman" w:hAnsi="Times New Roman"/>
          <w:color w:val="auto"/>
          <w:highlight w:val="none"/>
          <w:lang w:eastAsia="zh-CN"/>
        </w:rPr>
      </w:pPr>
      <w:bookmarkStart w:id="165" w:name="_Toc28336139"/>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一</w:t>
      </w:r>
      <w:r>
        <w:rPr>
          <w:rFonts w:hint="eastAsia" w:ascii="Times New Roman" w:hAnsi="Times New Roman"/>
          <w:color w:val="auto"/>
          <w:highlight w:val="none"/>
          <w:lang w:eastAsia="zh-CN"/>
        </w:rPr>
        <w:t>）强化组织领导</w:t>
      </w:r>
      <w:bookmarkEnd w:id="165"/>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落实乡村振兴战略领导责任制，党委政府要切实履行主体责任，党政一把手是第一责任人，分管同志是具体负责人。实行县乡村三级书记抓乡村振兴责任，县委书记要下大气力抓好“三农”工作，当好乡村振兴“一线总指挥”，乡镇党委书记、村党组织书记要身体力行，敢于担当，当好乡村振兴的先锋。各部门要按照职责，加强工作指导，强化资源要素支持和制度供给，做好协同配合，形成乡村振兴工作合力。加强党委农村工作部门建设，强化机构设置和人员配备，充分发挥决策参谋、统筹协调、政策指导、推动落实、督促检查等职能，健全党委领导、政府负责、党委农村工作部门统筹协调的农村工作领导体制，确保乡村振兴战略顺利实施。建立健全实施乡村振兴战略考核评价机制，落实县乡村党委每年向上级党委汇报工作制度，压实责任，推动工作落实。</w:t>
      </w:r>
    </w:p>
    <w:p>
      <w:pPr>
        <w:pStyle w:val="6"/>
        <w:spacing w:line="360" w:lineRule="auto"/>
        <w:ind w:firstLine="600"/>
        <w:rPr>
          <w:rFonts w:hint="eastAsia" w:ascii="Times New Roman" w:hAnsi="Times New Roman"/>
          <w:color w:val="auto"/>
          <w:highlight w:val="none"/>
          <w:lang w:eastAsia="zh-CN"/>
        </w:rPr>
      </w:pPr>
      <w:bookmarkStart w:id="166" w:name="_Toc28336140"/>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lang w:eastAsia="zh-CN"/>
        </w:rPr>
        <w:t>）加强推进机制</w:t>
      </w:r>
      <w:bookmarkEnd w:id="166"/>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成立实施乡村振兴战略推进工作领导小组，县委、政府主要领导任组长，相关领导担任副组长，领导小组下设办公室，主任由县委副书记担任，副主任由人大、政府、政协分管领导担任，专职副主任由县委政研室、县发展和改革局、农业农村局等部门主要负责人担任，抽调精干力量，组成工作班子，专门负责乡村振兴战略各项任务的推进落实。制定细化实施乡村振兴战略任务分工方案，建立实施乡村振兴战略综合考评指标体系，采取定性与定量相结合的办法，对乡村振兴战略重大任务、重大工程定期开展督查考评，及时指导各乡镇、各部门抓好工作落实。</w:t>
      </w:r>
    </w:p>
    <w:p>
      <w:pPr>
        <w:pStyle w:val="6"/>
        <w:spacing w:line="360" w:lineRule="auto"/>
        <w:ind w:firstLine="600"/>
        <w:rPr>
          <w:rFonts w:hint="eastAsia" w:ascii="Times New Roman" w:hAnsi="Times New Roman"/>
          <w:color w:val="auto"/>
          <w:highlight w:val="none"/>
          <w:lang w:eastAsia="zh-CN"/>
        </w:rPr>
      </w:pPr>
      <w:bookmarkStart w:id="167" w:name="_Toc28336141"/>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三</w:t>
      </w:r>
      <w:r>
        <w:rPr>
          <w:rFonts w:hint="eastAsia" w:ascii="Times New Roman" w:hAnsi="Times New Roman"/>
          <w:color w:val="auto"/>
          <w:highlight w:val="none"/>
          <w:lang w:eastAsia="zh-CN"/>
        </w:rPr>
        <w:t>）加强考核评估</w:t>
      </w:r>
      <w:bookmarkEnd w:id="167"/>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实行考核评估制，制定实施乡村振兴战略考评办法，开展《规划》中期评估和总结评估，将乡村振兴工作纳入年终综合绩效考评进行考核，强化实施乡村振兴战略的督促激励。实行考核激励制，实行定期工作报告制，落实监督责任制，加强乡村统计工作和数据开发应用。</w:t>
      </w:r>
    </w:p>
    <w:p>
      <w:pPr>
        <w:pStyle w:val="6"/>
        <w:spacing w:line="360" w:lineRule="auto"/>
        <w:ind w:firstLine="600"/>
        <w:rPr>
          <w:rFonts w:hint="eastAsia" w:ascii="Times New Roman" w:hAnsi="Times New Roman"/>
          <w:color w:val="auto"/>
          <w:highlight w:val="none"/>
          <w:lang w:eastAsia="zh-CN"/>
        </w:rPr>
      </w:pPr>
      <w:bookmarkStart w:id="168" w:name="_Toc28336142"/>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四</w:t>
      </w:r>
      <w:r>
        <w:rPr>
          <w:rFonts w:hint="eastAsia" w:ascii="Times New Roman" w:hAnsi="Times New Roman"/>
          <w:color w:val="auto"/>
          <w:highlight w:val="none"/>
          <w:lang w:eastAsia="zh-CN"/>
        </w:rPr>
        <w:t>）加强宣传引导</w:t>
      </w:r>
      <w:bookmarkEnd w:id="168"/>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结合开展机关干部“下农村、送政策、促发展”活动，组织全县各级干部深入乡村，做好实施乡村振兴战略宣传工作，把中央和自治区、市、县新政策、新部署、新要求落实到乡村一线，做到家喻户晓。充分利用各类媒体，总结经验，树立典型，宣传典型，让广大农民看得到，学得着，增强引领示范作用，营造推进乡村振兴战略的浓厚氛围。各部门要把调查研究贯穿于实施乡村振兴的全过程，及时掌握基层一线工作状态，发现问题，实化措施，推动乡村振兴各项工作落在实处，取得成效。</w:t>
      </w:r>
    </w:p>
    <w:p>
      <w:pPr>
        <w:pStyle w:val="5"/>
        <w:spacing w:before="0" w:beforeLines="0" w:after="0" w:afterLines="0" w:line="360" w:lineRule="auto"/>
        <w:ind w:firstLine="602"/>
        <w:rPr>
          <w:rFonts w:hint="eastAsia"/>
          <w:color w:val="auto"/>
          <w:highlight w:val="none"/>
          <w:lang w:val="en-US" w:eastAsia="zh-CN"/>
        </w:rPr>
      </w:pPr>
      <w:bookmarkStart w:id="169" w:name="_Toc16684426"/>
      <w:bookmarkStart w:id="170" w:name="_Toc21215"/>
      <w:bookmarkStart w:id="171" w:name="_Toc28336143"/>
      <w:r>
        <w:rPr>
          <w:rFonts w:hint="eastAsia"/>
          <w:color w:val="auto"/>
          <w:highlight w:val="none"/>
          <w:lang w:val="en-US" w:eastAsia="zh-CN"/>
        </w:rPr>
        <w:t>二、有序推进乡村振兴规划实施</w:t>
      </w:r>
      <w:bookmarkEnd w:id="169"/>
      <w:bookmarkEnd w:id="170"/>
      <w:bookmarkEnd w:id="171"/>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一</w:t>
      </w:r>
      <w:r>
        <w:rPr>
          <w:rFonts w:hint="eastAsia" w:ascii="Times New Roman" w:hAnsi="Times New Roman"/>
          <w:color w:val="auto"/>
          <w:highlight w:val="none"/>
          <w:lang w:eastAsia="zh-CN"/>
        </w:rPr>
        <w:t>）强化投入保障</w:t>
      </w:r>
    </w:p>
    <w:p>
      <w:pPr>
        <w:spacing w:line="360" w:lineRule="auto"/>
        <w:ind w:firstLine="6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健全投入保障制度，创新投融资机制，拓宽资金筹措渠道，形成财政优先保障、金融重点倾斜、社会积极参与的多元投入格局，确保投入力度不断增强、总量持续增加。完善财政投入保障机制，通过本级预算安排、积极争取国家和区市资金支持、加强涉农资金统筹整合力度等措施，优化财政供给结构，加快建立涉农资金统筹整合长效机制，按照“渠道不乱，用途不变，统筹安排、集中使用”的原则，整合农业产业，社会事业、城乡建设、环境治理等资金，集中用于乡村振兴重点项目，形成乡村振兴投入合力。</w:t>
      </w:r>
    </w:p>
    <w:p>
      <w:pPr>
        <w:spacing w:line="360" w:lineRule="auto"/>
        <w:ind w:firstLine="600"/>
        <w:rPr>
          <w:rFonts w:cs="仿宋_GB2312" w:asciiTheme="minorEastAsia" w:hAnsiTheme="minorEastAsia"/>
          <w:color w:val="auto"/>
          <w:sz w:val="28"/>
          <w:szCs w:val="32"/>
          <w:highlight w:val="none"/>
        </w:rPr>
      </w:pPr>
      <w:r>
        <w:rPr>
          <w:rFonts w:hint="eastAsia" w:ascii="Times New Roman" w:hAnsi="Times New Roman"/>
          <w:color w:val="auto"/>
          <w:highlight w:val="none"/>
          <w:lang w:val="en-US" w:eastAsia="zh-CN"/>
        </w:rPr>
        <w:t>强化农村金融服务方式创新，制定金融机构服务乡村振兴考核评价办法，发挥农业信贷担保体系作用。严格落实工商资本参与乡村振兴的各项政策措施，健全完善工商资本租赁农地的监管和风险防范机制，助力乡村振兴。拓展农业农村基础设施投融资渠道，</w:t>
      </w:r>
      <w:r>
        <w:rPr>
          <w:rFonts w:hint="eastAsia"/>
          <w:color w:val="auto"/>
          <w:highlight w:val="none"/>
          <w:lang w:val="en-US" w:eastAsia="zh-CN"/>
        </w:rPr>
        <w:t>共建</w:t>
      </w:r>
      <w:r>
        <w:rPr>
          <w:rFonts w:hint="eastAsia" w:ascii="Times New Roman" w:hAnsi="Times New Roman"/>
          <w:color w:val="auto"/>
          <w:highlight w:val="none"/>
          <w:lang w:val="en-US" w:eastAsia="zh-CN"/>
        </w:rPr>
        <w:t>特色田园小镇、美丽家园和田园综合体等乡村振兴项目建设。</w:t>
      </w:r>
    </w:p>
    <w:p>
      <w:pPr>
        <w:pStyle w:val="6"/>
        <w:spacing w:line="360" w:lineRule="auto"/>
        <w:ind w:firstLine="600"/>
        <w:rPr>
          <w:rFonts w:hint="eastAsia" w:ascii="Times New Roman" w:hAnsi="Times New Roman"/>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二</w:t>
      </w:r>
      <w:r>
        <w:rPr>
          <w:rFonts w:hint="eastAsia" w:ascii="Times New Roman" w:hAnsi="Times New Roman"/>
          <w:color w:val="auto"/>
          <w:highlight w:val="none"/>
          <w:lang w:eastAsia="zh-CN"/>
        </w:rPr>
        <w:t>）强化人才支撑</w:t>
      </w:r>
    </w:p>
    <w:p>
      <w:pPr>
        <w:spacing w:line="360" w:lineRule="auto"/>
        <w:ind w:firstLine="600"/>
        <w:rPr>
          <w:rFonts w:hint="eastAsia" w:ascii="Times New Roman" w:hAnsi="Times New Roman"/>
          <w:color w:val="auto"/>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olor w:val="auto"/>
          <w:highlight w:val="none"/>
          <w:lang w:val="en-US" w:eastAsia="zh-CN"/>
        </w:rPr>
        <w:t>打好“乡情牌”、“乡愁牌”，吸引企业家、干部职工、专业人才到乡村通过投资置业，领办经济社会组织等方式回馈故里。发挥群团组织和各类协会聚才优势，推进“巾帼行动”、“青春建功”服务乡村振兴，汇聚乡村振兴磅礴力量。按照懂农业、爱农村、爱农民的要求，建设一支高素质专业化的农业农村工作队伍。加强“三农”工作队伍能力培训，注重增强政治本领，提高领导干部适应新时代中国特色社会主义发展要求的能力。注重增强科学发展本领，提高运用法治思维和市场化办法破解“三农”问题的能力。深入推进农口系统作风建设，提高政治站位，提升执行能力，为实施乡村振兴战略提供坚强保障，坚持把农村一线作为培养干部的重要途径，注重从实绩优秀的人员中选拔干部，形成人才向一线流动的用人导向。</w:t>
      </w:r>
    </w:p>
    <w:p>
      <w:pPr>
        <w:pStyle w:val="4"/>
        <w:spacing w:after="0" w:afterLines="0" w:line="360" w:lineRule="auto"/>
        <w:ind w:left="0" w:leftChars="0" w:firstLine="0" w:firstLineChars="0"/>
        <w:jc w:val="center"/>
        <w:rPr>
          <w:color w:val="auto"/>
          <w:highlight w:val="none"/>
          <w:lang w:eastAsia="zh-CN"/>
        </w:rPr>
      </w:pPr>
      <w:bookmarkStart w:id="172" w:name="_Toc3927"/>
      <w:bookmarkStart w:id="173" w:name="_Toc29184"/>
      <w:r>
        <w:rPr>
          <w:rFonts w:hint="eastAsia"/>
          <w:color w:val="auto"/>
          <w:highlight w:val="none"/>
          <w:lang w:eastAsia="zh-CN"/>
        </w:rPr>
        <w:t>第十一章</w:t>
      </w:r>
      <w:r>
        <w:rPr>
          <w:rFonts w:hint="eastAsia"/>
          <w:color w:val="auto"/>
          <w:highlight w:val="none"/>
          <w:lang w:val="en-US" w:eastAsia="zh-CN"/>
        </w:rPr>
        <w:t xml:space="preserve">  </w:t>
      </w:r>
      <w:r>
        <w:rPr>
          <w:rFonts w:hint="eastAsia"/>
          <w:color w:val="auto"/>
          <w:highlight w:val="none"/>
          <w:lang w:eastAsia="zh-CN"/>
        </w:rPr>
        <w:t>平罗县乡村振兴发展重点项目及实施计划</w:t>
      </w:r>
      <w:bookmarkEnd w:id="172"/>
      <w:bookmarkEnd w:id="173"/>
    </w:p>
    <w:p>
      <w:pPr>
        <w:spacing w:line="360" w:lineRule="auto"/>
        <w:ind w:firstLine="600"/>
        <w:rPr>
          <w:color w:val="auto"/>
          <w:highlight w:val="none"/>
          <w:lang w:eastAsia="zh-CN"/>
        </w:rPr>
      </w:pPr>
      <w:r>
        <w:rPr>
          <w:rFonts w:hint="eastAsia"/>
          <w:color w:val="auto"/>
          <w:highlight w:val="none"/>
          <w:lang w:eastAsia="zh-CN"/>
        </w:rPr>
        <w:t>平罗县乡村振兴实施期间，平罗县计划实施乡村振兴发展重点项目</w:t>
      </w:r>
      <w:r>
        <w:rPr>
          <w:rFonts w:hint="eastAsia"/>
          <w:color w:val="auto"/>
          <w:highlight w:val="none"/>
          <w:lang w:val="en-US" w:eastAsia="zh-CN"/>
        </w:rPr>
        <w:t>83</w:t>
      </w:r>
      <w:r>
        <w:rPr>
          <w:rFonts w:hint="eastAsia"/>
          <w:color w:val="auto"/>
          <w:highlight w:val="none"/>
          <w:lang w:eastAsia="zh-CN"/>
        </w:rPr>
        <w:t>个，计划投资总额约</w:t>
      </w:r>
      <w:r>
        <w:rPr>
          <w:rFonts w:hint="eastAsia"/>
          <w:color w:val="auto"/>
          <w:highlight w:val="none"/>
          <w:lang w:val="en-US" w:eastAsia="zh-CN"/>
        </w:rPr>
        <w:t>202.55</w:t>
      </w:r>
      <w:r>
        <w:rPr>
          <w:rFonts w:hint="eastAsia"/>
          <w:color w:val="auto"/>
          <w:highlight w:val="none"/>
          <w:lang w:eastAsia="zh-CN"/>
        </w:rPr>
        <w:t>亿元。其中产业振兴投资</w:t>
      </w:r>
      <w:r>
        <w:rPr>
          <w:rFonts w:hint="eastAsia"/>
          <w:color w:val="auto"/>
          <w:highlight w:val="none"/>
          <w:lang w:val="en-US" w:eastAsia="zh-CN"/>
        </w:rPr>
        <w:t>1818076</w:t>
      </w:r>
      <w:r>
        <w:rPr>
          <w:rFonts w:hint="eastAsia"/>
          <w:color w:val="auto"/>
          <w:highlight w:val="none"/>
          <w:lang w:eastAsia="zh-CN"/>
        </w:rPr>
        <w:t>万元，生态振兴投资</w:t>
      </w:r>
      <w:r>
        <w:rPr>
          <w:rFonts w:hint="eastAsia"/>
          <w:color w:val="auto"/>
          <w:highlight w:val="none"/>
          <w:lang w:val="en-US" w:eastAsia="zh-CN"/>
        </w:rPr>
        <w:t>136220</w:t>
      </w:r>
      <w:r>
        <w:rPr>
          <w:rFonts w:hint="eastAsia"/>
          <w:color w:val="auto"/>
          <w:highlight w:val="none"/>
          <w:lang w:eastAsia="zh-CN"/>
        </w:rPr>
        <w:t>万元，人才振兴投资1400万元，文化振兴投资</w:t>
      </w:r>
      <w:r>
        <w:rPr>
          <w:rFonts w:hint="eastAsia"/>
          <w:color w:val="auto"/>
          <w:highlight w:val="none"/>
          <w:lang w:val="en-US" w:eastAsia="zh-CN"/>
        </w:rPr>
        <w:t>6</w:t>
      </w:r>
      <w:r>
        <w:rPr>
          <w:rFonts w:hint="eastAsia"/>
          <w:color w:val="auto"/>
          <w:highlight w:val="none"/>
          <w:lang w:eastAsia="zh-CN"/>
        </w:rPr>
        <w:t>6842万元，组织振兴投资</w:t>
      </w:r>
      <w:r>
        <w:rPr>
          <w:rFonts w:hint="eastAsia"/>
          <w:color w:val="auto"/>
          <w:highlight w:val="none"/>
          <w:lang w:val="en-US" w:eastAsia="zh-CN"/>
        </w:rPr>
        <w:t>3000</w:t>
      </w:r>
      <w:r>
        <w:rPr>
          <w:rFonts w:hint="eastAsia"/>
          <w:color w:val="auto"/>
          <w:highlight w:val="none"/>
          <w:lang w:eastAsia="zh-CN"/>
        </w:rPr>
        <w:t>万元。</w:t>
      </w:r>
    </w:p>
    <w:p>
      <w:pPr>
        <w:spacing w:line="360" w:lineRule="auto"/>
        <w:ind w:firstLine="602"/>
        <w:rPr>
          <w:b/>
          <w:bCs/>
          <w:color w:val="auto"/>
          <w:highlight w:val="none"/>
          <w:lang w:eastAsia="zh-CN"/>
        </w:rPr>
      </w:pPr>
      <w:r>
        <w:rPr>
          <w:rFonts w:hint="eastAsia"/>
          <w:b/>
          <w:bCs/>
          <w:color w:val="auto"/>
          <w:highlight w:val="none"/>
          <w:lang w:eastAsia="zh-CN"/>
        </w:rPr>
        <w:t>产业振兴：</w:t>
      </w:r>
      <w:r>
        <w:rPr>
          <w:rFonts w:hint="eastAsia"/>
          <w:color w:val="auto"/>
          <w:highlight w:val="none"/>
          <w:lang w:eastAsia="zh-CN"/>
        </w:rPr>
        <w:t>发展重点项目</w:t>
      </w:r>
      <w:r>
        <w:rPr>
          <w:rFonts w:hint="eastAsia"/>
          <w:color w:val="auto"/>
          <w:highlight w:val="none"/>
          <w:lang w:val="en-US" w:eastAsia="zh-CN"/>
        </w:rPr>
        <w:t>53</w:t>
      </w:r>
      <w:r>
        <w:rPr>
          <w:rFonts w:hint="eastAsia"/>
          <w:color w:val="auto"/>
          <w:highlight w:val="none"/>
          <w:lang w:eastAsia="zh-CN"/>
        </w:rPr>
        <w:t>个，计划投资总额</w:t>
      </w:r>
      <w:r>
        <w:rPr>
          <w:rFonts w:hint="eastAsia"/>
          <w:color w:val="auto"/>
          <w:highlight w:val="none"/>
          <w:lang w:val="en-US" w:eastAsia="zh-CN"/>
        </w:rPr>
        <w:t>1818076</w:t>
      </w:r>
      <w:r>
        <w:rPr>
          <w:rFonts w:hint="eastAsia"/>
          <w:color w:val="auto"/>
          <w:highlight w:val="none"/>
          <w:lang w:eastAsia="zh-CN"/>
        </w:rPr>
        <w:t>万元，实施年限为2022-2025年。</w:t>
      </w:r>
    </w:p>
    <w:p>
      <w:pPr>
        <w:spacing w:line="360" w:lineRule="auto"/>
        <w:ind w:firstLine="602"/>
        <w:rPr>
          <w:b/>
          <w:bCs/>
          <w:color w:val="auto"/>
          <w:highlight w:val="none"/>
          <w:lang w:eastAsia="zh-CN"/>
        </w:rPr>
      </w:pPr>
      <w:r>
        <w:rPr>
          <w:rFonts w:hint="eastAsia"/>
          <w:b/>
          <w:bCs/>
          <w:color w:val="auto"/>
          <w:highlight w:val="none"/>
          <w:lang w:eastAsia="zh-CN"/>
        </w:rPr>
        <w:t>生态振兴：</w:t>
      </w:r>
      <w:r>
        <w:rPr>
          <w:rFonts w:hint="eastAsia"/>
          <w:color w:val="auto"/>
          <w:highlight w:val="none"/>
          <w:lang w:eastAsia="zh-CN"/>
        </w:rPr>
        <w:t>发展重点项目16个，计划投资总额</w:t>
      </w:r>
      <w:r>
        <w:rPr>
          <w:rFonts w:hint="eastAsia"/>
          <w:color w:val="auto"/>
          <w:highlight w:val="none"/>
          <w:lang w:val="en-US" w:eastAsia="zh-CN"/>
        </w:rPr>
        <w:t>136220</w:t>
      </w:r>
      <w:r>
        <w:rPr>
          <w:rFonts w:hint="eastAsia"/>
          <w:color w:val="auto"/>
          <w:highlight w:val="none"/>
          <w:lang w:eastAsia="zh-CN"/>
        </w:rPr>
        <w:t>万元，实施年限为2022-2025年。</w:t>
      </w:r>
    </w:p>
    <w:p>
      <w:pPr>
        <w:spacing w:line="360" w:lineRule="auto"/>
        <w:ind w:firstLine="602"/>
        <w:rPr>
          <w:b/>
          <w:bCs/>
          <w:color w:val="auto"/>
          <w:highlight w:val="none"/>
          <w:lang w:eastAsia="zh-CN"/>
        </w:rPr>
      </w:pPr>
      <w:r>
        <w:rPr>
          <w:rFonts w:hint="eastAsia"/>
          <w:b/>
          <w:bCs/>
          <w:color w:val="auto"/>
          <w:highlight w:val="none"/>
          <w:lang w:eastAsia="zh-CN"/>
        </w:rPr>
        <w:t>人才振兴：</w:t>
      </w:r>
      <w:r>
        <w:rPr>
          <w:rFonts w:hint="eastAsia"/>
          <w:color w:val="auto"/>
          <w:highlight w:val="none"/>
          <w:lang w:eastAsia="zh-CN"/>
        </w:rPr>
        <w:t>发展重点项目</w:t>
      </w:r>
      <w:r>
        <w:rPr>
          <w:rFonts w:hint="eastAsia"/>
          <w:color w:val="auto"/>
          <w:highlight w:val="none"/>
          <w:lang w:val="en-US" w:eastAsia="zh-CN"/>
        </w:rPr>
        <w:t>3</w:t>
      </w:r>
      <w:r>
        <w:rPr>
          <w:rFonts w:hint="eastAsia"/>
          <w:color w:val="auto"/>
          <w:highlight w:val="none"/>
          <w:lang w:eastAsia="zh-CN"/>
        </w:rPr>
        <w:t>个，计划投资总额1400万元，实施年限为2022-2025年。</w:t>
      </w:r>
    </w:p>
    <w:p>
      <w:pPr>
        <w:spacing w:line="360" w:lineRule="auto"/>
        <w:ind w:firstLine="602"/>
        <w:rPr>
          <w:b/>
          <w:bCs/>
          <w:color w:val="auto"/>
          <w:highlight w:val="none"/>
          <w:lang w:eastAsia="zh-CN"/>
        </w:rPr>
      </w:pPr>
      <w:r>
        <w:rPr>
          <w:rFonts w:hint="eastAsia"/>
          <w:b/>
          <w:bCs/>
          <w:color w:val="auto"/>
          <w:highlight w:val="none"/>
          <w:lang w:eastAsia="zh-CN"/>
        </w:rPr>
        <w:t>文化振兴：</w:t>
      </w:r>
      <w:r>
        <w:rPr>
          <w:rFonts w:hint="eastAsia"/>
          <w:color w:val="auto"/>
          <w:highlight w:val="none"/>
          <w:lang w:eastAsia="zh-CN"/>
        </w:rPr>
        <w:t>发展重点项目</w:t>
      </w:r>
      <w:r>
        <w:rPr>
          <w:rFonts w:hint="eastAsia"/>
          <w:color w:val="auto"/>
          <w:highlight w:val="none"/>
          <w:lang w:val="en-US" w:eastAsia="zh-CN"/>
        </w:rPr>
        <w:t>7</w:t>
      </w:r>
      <w:r>
        <w:rPr>
          <w:rFonts w:hint="eastAsia"/>
          <w:color w:val="auto"/>
          <w:highlight w:val="none"/>
          <w:lang w:eastAsia="zh-CN"/>
        </w:rPr>
        <w:t>个，计划投资总额</w:t>
      </w:r>
      <w:r>
        <w:rPr>
          <w:rFonts w:hint="eastAsia"/>
          <w:color w:val="auto"/>
          <w:highlight w:val="none"/>
          <w:lang w:val="en-US" w:eastAsia="zh-CN"/>
        </w:rPr>
        <w:t>6</w:t>
      </w:r>
      <w:r>
        <w:rPr>
          <w:rFonts w:hint="eastAsia"/>
          <w:color w:val="auto"/>
          <w:highlight w:val="none"/>
          <w:lang w:eastAsia="zh-CN"/>
        </w:rPr>
        <w:t>6842万元，实施年限为2022-2025年。</w:t>
      </w:r>
    </w:p>
    <w:p>
      <w:pPr>
        <w:spacing w:line="360" w:lineRule="auto"/>
        <w:ind w:firstLine="602"/>
        <w:rPr>
          <w:color w:val="auto"/>
          <w:highlight w:val="none"/>
          <w:lang w:eastAsia="zh-CN"/>
        </w:rPr>
      </w:pPr>
      <w:r>
        <w:rPr>
          <w:rFonts w:hint="eastAsia"/>
          <w:b/>
          <w:bCs/>
          <w:color w:val="auto"/>
          <w:highlight w:val="none"/>
          <w:lang w:eastAsia="zh-CN"/>
        </w:rPr>
        <w:t>组织振兴：</w:t>
      </w:r>
      <w:r>
        <w:rPr>
          <w:rFonts w:hint="eastAsia"/>
          <w:color w:val="auto"/>
          <w:highlight w:val="none"/>
          <w:lang w:eastAsia="zh-CN"/>
        </w:rPr>
        <w:t>发展重点项目</w:t>
      </w:r>
      <w:r>
        <w:rPr>
          <w:rFonts w:hint="eastAsia"/>
          <w:color w:val="auto"/>
          <w:highlight w:val="none"/>
          <w:lang w:val="en-US" w:eastAsia="zh-CN"/>
        </w:rPr>
        <w:t>4</w:t>
      </w:r>
      <w:r>
        <w:rPr>
          <w:rFonts w:hint="eastAsia"/>
          <w:color w:val="auto"/>
          <w:highlight w:val="none"/>
          <w:lang w:eastAsia="zh-CN"/>
        </w:rPr>
        <w:t>个，计划投资总额</w:t>
      </w:r>
      <w:r>
        <w:rPr>
          <w:rFonts w:hint="eastAsia"/>
          <w:color w:val="auto"/>
          <w:highlight w:val="none"/>
          <w:lang w:val="en-US" w:eastAsia="zh-CN"/>
        </w:rPr>
        <w:t>3000</w:t>
      </w:r>
      <w:r>
        <w:rPr>
          <w:rFonts w:hint="eastAsia"/>
          <w:color w:val="auto"/>
          <w:highlight w:val="none"/>
          <w:lang w:eastAsia="zh-CN"/>
        </w:rPr>
        <w:t>万元，实施年限为2022-2025年。</w:t>
      </w:r>
    </w:p>
    <w:p>
      <w:pPr>
        <w:spacing w:line="360" w:lineRule="auto"/>
        <w:ind w:firstLine="602"/>
        <w:rPr>
          <w:color w:val="auto"/>
          <w:highlight w:val="none"/>
          <w:lang w:eastAsia="zh-CN"/>
        </w:rPr>
      </w:pPr>
      <w:r>
        <w:rPr>
          <w:rFonts w:hint="eastAsia"/>
          <w:b/>
          <w:bCs/>
          <w:color w:val="auto"/>
          <w:highlight w:val="none"/>
          <w:lang w:eastAsia="zh-CN"/>
        </w:rPr>
        <w:t>资金来源</w:t>
      </w:r>
      <w:r>
        <w:rPr>
          <w:rFonts w:hint="eastAsia"/>
          <w:color w:val="auto"/>
          <w:highlight w:val="none"/>
          <w:lang w:eastAsia="zh-CN"/>
        </w:rPr>
        <w:t>：平罗县乡村振兴重点项目资金主要为中央资金、自治区配套资金、市县自配套资金及其他整合资金。</w:t>
      </w:r>
    </w:p>
    <w:p>
      <w:pPr>
        <w:spacing w:line="360" w:lineRule="auto"/>
        <w:ind w:firstLine="602"/>
        <w:rPr>
          <w:color w:val="auto"/>
          <w:highlight w:val="none"/>
          <w:lang w:eastAsia="zh-CN"/>
        </w:rPr>
      </w:pPr>
      <w:r>
        <w:rPr>
          <w:rFonts w:hint="eastAsia"/>
          <w:b/>
          <w:bCs/>
          <w:color w:val="auto"/>
          <w:highlight w:val="none"/>
          <w:lang w:eastAsia="zh-CN"/>
        </w:rPr>
        <w:t>实施年限</w:t>
      </w:r>
      <w:r>
        <w:rPr>
          <w:rFonts w:hint="eastAsia"/>
          <w:color w:val="auto"/>
          <w:highlight w:val="none"/>
          <w:lang w:eastAsia="zh-CN"/>
        </w:rPr>
        <w:t>：202</w:t>
      </w:r>
      <w:r>
        <w:rPr>
          <w:rFonts w:hint="eastAsia"/>
          <w:color w:val="auto"/>
          <w:highlight w:val="none"/>
          <w:lang w:val="en-US" w:eastAsia="zh-CN"/>
        </w:rPr>
        <w:t>2</w:t>
      </w:r>
      <w:r>
        <w:rPr>
          <w:rFonts w:hint="eastAsia"/>
          <w:color w:val="auto"/>
          <w:highlight w:val="none"/>
          <w:lang w:eastAsia="zh-CN"/>
        </w:rPr>
        <w:t>-2025年</w:t>
      </w:r>
    </w:p>
    <w:p>
      <w:pPr>
        <w:ind w:left="0" w:leftChars="0" w:firstLine="0" w:firstLineChars="0"/>
        <w:rPr>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5"/>
        <w:numPr>
          <w:ilvl w:val="0"/>
          <w:numId w:val="0"/>
        </w:numPr>
        <w:spacing w:before="0" w:beforeLines="0" w:after="0" w:afterLines="0" w:line="360" w:lineRule="auto"/>
        <w:ind w:left="600" w:leftChars="0"/>
        <w:rPr>
          <w:rFonts w:hint="eastAsia"/>
          <w:color w:val="auto"/>
          <w:highlight w:val="none"/>
          <w:lang w:val="en-US" w:eastAsia="zh-CN"/>
        </w:rPr>
      </w:pPr>
      <w:bookmarkStart w:id="174" w:name="_Toc24942"/>
      <w:bookmarkStart w:id="175" w:name="_Toc19987"/>
      <w:r>
        <w:rPr>
          <w:rFonts w:hint="eastAsia"/>
          <w:color w:val="auto"/>
          <w:highlight w:val="none"/>
          <w:lang w:val="en-US" w:eastAsia="zh-CN"/>
        </w:rPr>
        <w:t>附件：</w:t>
      </w:r>
      <w:bookmarkEnd w:id="174"/>
    </w:p>
    <w:p>
      <w:pPr>
        <w:pStyle w:val="2"/>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firstLine="0" w:firstLineChars="0"/>
        <w:jc w:val="center"/>
        <w:textAlignment w:val="auto"/>
        <w:rPr>
          <w:rFonts w:hint="eastAsia" w:ascii="Cambria" w:hAnsi="Cambria" w:cs="Times New Roman"/>
          <w:b/>
          <w:color w:val="auto"/>
          <w:sz w:val="32"/>
          <w:szCs w:val="32"/>
          <w:highlight w:val="none"/>
          <w:lang w:val="en-US" w:eastAsia="zh-CN"/>
        </w:rPr>
      </w:pPr>
      <w:r>
        <w:rPr>
          <w:rFonts w:hint="eastAsia" w:ascii="Cambria" w:hAnsi="Cambria" w:cs="Times New Roman"/>
          <w:b/>
          <w:color w:val="auto"/>
          <w:sz w:val="32"/>
          <w:szCs w:val="32"/>
          <w:highlight w:val="none"/>
          <w:lang w:val="en-US" w:eastAsia="zh-CN"/>
        </w:rPr>
        <w:t>平罗县</w:t>
      </w:r>
      <w:r>
        <w:rPr>
          <w:rFonts w:hint="eastAsia" w:ascii="Cambria" w:hAnsi="Cambria" w:cs="Times New Roman"/>
          <w:b/>
          <w:color w:val="auto"/>
          <w:sz w:val="32"/>
          <w:szCs w:val="32"/>
          <w:highlight w:val="none"/>
          <w:lang w:eastAsia="zh-CN"/>
        </w:rPr>
        <w:t>乡村振兴</w:t>
      </w:r>
      <w:r>
        <w:rPr>
          <w:rFonts w:hint="eastAsia" w:ascii="Cambria" w:hAnsi="Cambria" w:cs="Times New Roman"/>
          <w:b/>
          <w:color w:val="auto"/>
          <w:sz w:val="32"/>
          <w:szCs w:val="32"/>
          <w:highlight w:val="none"/>
          <w:lang w:val="en-US" w:eastAsia="zh-CN"/>
        </w:rPr>
        <w:t>发展</w:t>
      </w:r>
      <w:r>
        <w:rPr>
          <w:rFonts w:hint="eastAsia" w:ascii="Cambria" w:hAnsi="Cambria" w:cs="Times New Roman"/>
          <w:b/>
          <w:color w:val="auto"/>
          <w:sz w:val="32"/>
          <w:szCs w:val="32"/>
          <w:highlight w:val="none"/>
          <w:lang w:eastAsia="zh-CN"/>
        </w:rPr>
        <w:t>规划</w:t>
      </w:r>
      <w:bookmarkEnd w:id="175"/>
      <w:r>
        <w:rPr>
          <w:rFonts w:hint="eastAsia" w:ascii="Cambria" w:hAnsi="Cambria" w:cs="Times New Roman"/>
          <w:b/>
          <w:color w:val="auto"/>
          <w:sz w:val="32"/>
          <w:szCs w:val="32"/>
          <w:highlight w:val="none"/>
          <w:lang w:val="en-US" w:eastAsia="zh-CN"/>
        </w:rPr>
        <w:t>重点项目谋划表</w:t>
      </w:r>
    </w:p>
    <w:tbl>
      <w:tblPr>
        <w:tblStyle w:val="15"/>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5"/>
        <w:gridCol w:w="1975"/>
        <w:gridCol w:w="907"/>
        <w:gridCol w:w="6416"/>
        <w:gridCol w:w="2009"/>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blHeader/>
        </w:trPr>
        <w:tc>
          <w:tcPr>
            <w:tcW w:w="9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项目名称</w:t>
            </w:r>
          </w:p>
        </w:tc>
        <w:tc>
          <w:tcPr>
            <w:tcW w:w="90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建设</w:t>
            </w:r>
          </w:p>
        </w:tc>
        <w:tc>
          <w:tcPr>
            <w:tcW w:w="64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建设规模或内容</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投资预算（万元）</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建设年限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一</w:t>
            </w:r>
          </w:p>
        </w:tc>
        <w:tc>
          <w:tcPr>
            <w:tcW w:w="929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产业振兴（53个）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1818076</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优质粮食安全储备补贴项目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收储10万亩优质小麦、10万亩优质水稻，并对收储优质粮食按市场价进行价外补贴</w:t>
            </w:r>
            <w:r>
              <w:rPr>
                <w:rFonts w:hint="eastAsia" w:ascii="仿宋" w:hAnsi="仿宋" w:cs="仿宋"/>
                <w:i w:val="0"/>
                <w:iCs w:val="0"/>
                <w:color w:val="auto"/>
                <w:kern w:val="0"/>
                <w:sz w:val="24"/>
                <w:szCs w:val="24"/>
                <w:highlight w:val="none"/>
                <w:u w:val="none"/>
                <w:lang w:val="en-US" w:eastAsia="zh-CN" w:bidi="ar"/>
              </w:rPr>
              <w:t>。</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宁夏玉礼面粉有限公司3万吨小麦仓储库改扩建项目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建设3万吨原粮仓储库房、智能化控制中心1座，购置厢式配送车7辆，配套完善基础设施。</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宁夏学林粮油公司稻米加工改扩建项目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建设原粮库、成品库、生产车间、米粉车间，配套完善物流设施、配电设施、科研楼等。</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奶业发展技术服务中心建设项目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建设集科研、生产、开发为一体的奶业发展技术中心，配套实验室、研发楼、培训楼、办公用房、辅助用房等设施，配置科研仪器等设备。</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奶牛冻精供应站建设项目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在河东地区建设奶牛冻精供应站1个，配套完善液氮、冻精贮藏、运输、检测等基础设施设备。</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奶牛生产性能测定（DHI）技术推广项目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加大DHI技术推广应用，为规模养殖场在乳房炎防治、单产提升、饲料配方优化调整、选种选育等方面提供专业数据支撑。</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宁夏千叶青农业科技发展有限公司现代种业提升及饲草配送中心建设项目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优质苜蓿新品种示范1000亩并启用种子研发中心和种子加工车间；新建机械库，购置饲草打包机、青贮收获机等，建立苜蓿种植基地4500亩，青贮玉米基地4200亩，其他牧草基地2000亩，优质苜蓿测土配方丰产示范区10000亩。</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6300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河东优质瓜菜建设项目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在河东地区建设智能连体温室、设施温室、大拱棚、小拱棚12000座，配套建设集分选、分拣、分装、包装、冷藏、存储、集散、配送和检测室为一体瓜菜集散配送中心及相关的园区基础设施。</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国家现代农业产业园建设项目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打造由设施蔬菜、沙漠瓜菜、外销蔬菜、蔬菜制种基地构成的蔬菜产业园区。</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绿色外销蔬菜基地建设项目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依托华泰农、塞上春、盈丰等农业龙头企业，建设集基地、分拣、加工、冷链、交易、物流于一体的瓜菜集配中心。建设日光温室500亩，新建冷库5000平方米，交易中心5000平方米，分拣车间5000平方米，完善中心基础设施。</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宁夏平罗县蔬菜区域性良种繁育基地建设项目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亩、新建蔬菜育种中拱棚14400㎡、新建钢骨架棚架3750㎡、新建铁丝围栏3000m、购置田间蔬菜制种监控设备1套；购置种子加工设备、灭菌设备设备、种子包衣设备、包装设备、人工环境系统、周转设备、小气候设备、采种育苗设备及农机具设备168台（套）。</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伊利集团高端乳制品加工项目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引进建设加工能力3100吨生产线，优化加工工艺和产品结构，发展高端乳制品，带动全市奶牛养殖、加工以及物流、包装等全产业链快速发展。</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240000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乳制品内外包装厂建设项目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引进培育乳制品内外包装相关企业2—5家，配套生产饮料吸管、液态奶包装容器、外包装箱等。</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平罗河东现代化农业示范区项目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沿红陶路两侧建设现代牧业产业园5万亩，建设18万头奶牛、5万头肉牛和30万只肉羊标准化生产基地；高标准建设2万亩沙漠瓜菜生产基地；新建4万亩优质饲草生产基地；改扩建1万亩生态农业和休闲农业示范基地；新建农业一二三产</w:t>
            </w:r>
            <w:r>
              <w:rPr>
                <w:rFonts w:hint="eastAsia" w:ascii="仿宋" w:hAnsi="仿宋" w:cs="仿宋"/>
                <w:i w:val="0"/>
                <w:iCs w:val="0"/>
                <w:color w:val="auto"/>
                <w:kern w:val="0"/>
                <w:sz w:val="24"/>
                <w:szCs w:val="24"/>
                <w:highlight w:val="none"/>
                <w:u w:val="none"/>
                <w:lang w:val="en-US" w:eastAsia="zh-CN" w:bidi="ar"/>
              </w:rPr>
              <w:t>业</w:t>
            </w:r>
            <w:r>
              <w:rPr>
                <w:rFonts w:hint="eastAsia" w:ascii="仿宋" w:hAnsi="仿宋" w:eastAsia="仿宋" w:cs="仿宋"/>
                <w:i w:val="0"/>
                <w:iCs w:val="0"/>
                <w:color w:val="auto"/>
                <w:kern w:val="0"/>
                <w:sz w:val="24"/>
                <w:szCs w:val="24"/>
                <w:highlight w:val="none"/>
                <w:u w:val="none"/>
                <w:lang w:val="en-US" w:eastAsia="zh-CN" w:bidi="ar"/>
              </w:rPr>
              <w:t>融合示范园500亩。</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19000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平罗县奶产业集群建设项目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20万头优质奶牛养殖和乳品加工基地，包括河东现代奶业示范区，河西现代奶业提升区，在河东12家奶牛养殖场建设污水处理系统12套、粪污处理加工有机肥生产线3家，粪污处理大型热电联产沼气发电项目1台套，乳制品加工厂1座，对河西已建成的8个奶牛养殖场牛舍、奶牛卧床400件及给排水管道、场区、粪污处理等基础设施改造提升，建设5G未来牧场7850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815500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平罗县种子小镇建设项目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建设互联网种子小镇，区域面积4700亩，涉及城关和高庄2个乡镇3个行政村。承担品种研发、试验展示、良种繁育、会议会展、产品加工、交易物流、信息服务、企业孵化、休闲旅游等功能。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30890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高标准日光温室及老旧日光温室修复改造项目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建设高效农业示范区1万亩，新建日光温室3000亩，其中河东500座，总占地2000亩；河西280座，总占地1000亩。对全县2007年建设的607座老旧日光温室进行改造，占地面积1620亩。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瓜菜标准化基地建设项目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建设标准化蔬菜园区66个，总面积13200亩，配套水肥一体化、农业物联网等智能化设施设备。</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瓜菜集配中心建设项目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建设瓜菜冷链物流配送中心2处，河东、河西各1处。新建冷藏保鲜能力6000吨以上，包括存储、分拣、分装、集散、物流配送等，建成辐射周边的外销瓜菜集散地。</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肉羊养殖基地建设项目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新建扩建肉羊养殖场20个，总占地面积1004亩，饲养量50000只。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3515</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2021-2021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肉牛养殖基地建设项目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新建扩建肉牛养殖场20个，总占地面积1000亩，饲养量20000头。</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9732</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宁夏玖倍尔农业发展有限公司智能化示范牧场建设项目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项目占地186663平方米，预计奶牛存栏数2900头，日产鲜奶48吨。</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宁夏金晟源农牧科技有限公司5000头奶牛场建设项目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占地500亩，建设泌乳牛舍、育成牛舍、干奶牛舍、犊牛区、挤奶大厅、抗奶厅、青贮池、饲草棚、粪污处理区等场区工程；配套奶牛生产设施、设备、数据化管理系统、场区监控系统等相关设备。</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7800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广德源牧业奶牛养殖场建设项目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新建圈舍、饲草料棚、挤奶厅、消毒室等设施；购置挤奶设备1台套、制冷罐1台、TMR搅拌车各1台，拖拉机2台；引进澳大利亚荷斯坦育成奶牛10000头。</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宁夏利垦牧业有限公司红崖子奶牛三场建设项目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建设存栏奶牛2.5万头泌乳牛舍、综合牛舍、特需牛舍、新建后备牛舍、断奶犊牛舍 、挤奶大厅等以及配套的饲草料库、青贮池、粪污处理设施等。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98000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宁夏瑞丰源牧业奶牛养殖场建设项目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新建泌乳牛舍19个，综合牛舍6个，后备牛舍10栋，断奶牛舍4个等，新增存栏奶牛15000头。</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澳兰牧业奶牛养殖场建设项目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新建成母牛舍8栋，后备牛舍8栋，标准化挤奶厅2座等。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14000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瑞祥园牧业奶牛养殖场建设项目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新建7座成年牛舍、挤奶厅1座、配种兽医室、饲草贮备场、青贮池4座、消毒室及兽医室等，存栏奶牛30000头。</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国家区域性良种繁育基地建设项目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建设蔬菜良种推广体系，新建调温仓库1440平米，种子加工车间5000平米，晒场10000平米；购置种子处理、干燥、精选、包衣、包装等机械设备台（套）。</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2670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红崖子乡产业强镇建设项目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依托6家龙头企业主体，建设产品检验室、奶仓、速冷设备、挤奶设备、制冷罐、冷藏库等设备，全面提升红崖子乡奶业冷链物流水平。</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3023</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通伏乡万亩稻渔综合种养项目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新建稻渔综合种养示范基地10000亩，稻田环沟开挖，养鱼、养鸭稻渔综合种养，实现一水多用。</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宁夏睿悦瑜牧业有限公司5000头肉牛项目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建设标准化肉牛养殖圈舍9栋80000平方米，饲草储备场12500平方米，青贮池10座5000立方米等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宁夏鑫源绿源农牧有限公司标准化规模猪场建设项目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建设标准化种猪舍、育肥猪舍30000平方米，配套建设办公用房等辅助设施4000平方米，设计规模年饲养能繁母猪4800头，年出栏仔猪14万头。</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农产品加工设施设备技改项目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对小麦、面粉、植物油加工设备进行更新更换。包括碾米机、面粉机、榨油机、分选、去石机、色选机、包装设备等进行技改扩建、有条件的购买机器手代替人工装卸等。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宁夏平罗县肉牛育繁推一体化示范项目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母牛核心群达到500头以上、商品肉牛繁育能力达到2500头以上，育肥牛育肥能力达到3000头以上。配套建设标准化肉牛繁育棚舍、犊牛哺育舍、产房、犊牛病院、实验室、防疫通道及饲料加工中心、青贮场等。安装繁育监测设备和装备、疫病监测净化化验等仪器设备。</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宁夏常新农业发展有限公司年产30万吨玉米深加工及压片饲料加工项目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建设原料仓储区、玉米深加工生产车间、压片饲料生产车间、成品仓储区、立筒仓、15万吨玉米深加工生产线一条等。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宁夏金大农业发展有限公司万吨粮油收储加工及物流项目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建设粮食储备库房2座及配套粮食通风系统，安装日烘干500吨粮食烘干塔及配套设施一套，粮油物流中心。</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2506</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宁夏马氏兄弟粮油产业发展有限公司万吨粮油收储物流及研发产业园项目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建设高标准食用油加工车间及全自动生产线和万吨级食用油储备库；建设年加工5万吨玉米压片和胡麻饼有脚料综合资料10万吨；新建科研楼；生产亚麻籽油、胡麻油、葵花油等。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宁夏常新农业发展有限公司20万吨级粮食烘干仓储物流项目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主要建设1座1500T粮食烘干塔，2座卸粮坑，3座潮粮仓，2座粮食库房，4座干粮仓等烘干仓储设施；建设散粮运输装卸平台构建仓储及物流配送平台等物流运输设施；建设办公楼、门房、配电室及其他附属设施。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8900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宁夏西粮粮油集团有限公司成品粮油应急低温储备库</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粮食储备库6800平米，食用油储备罐4个（2800吨）。</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1842</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宁夏马季食用油有限公司粮食和物资储备基础设施设备建设项目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粮食储备仓4500平米，仓储物流中心1500平米，地坪硬化5000平米，购置配套设备设施等。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投改股及村集体收益分配试点项目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对产业园内的4和行政村，每年选择10个"投改股"成效明显，村集体收入和农民股东分红收益增长幅度大的村集体股份经济合作社，每个给予以奖代补资发展资金，引导建立收益分配机制，促进村集体经济收入和农民财产性收入可持续增长。</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扶持发展壮大村级集体经济项目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2022年争取财政扶持壮大村集体经济项目20个，每个项目扶持资金100万元，支持村集体经济组织通过项目开发、入股或者参股农业产业化、村与村合作、村企联手共建、扶贫开发等途径，壮大村集体经济收入。</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平罗县奶牛5G未来牧场建设项目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续建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G未来牧场科学研究建设用地100亩，建设观光体验实验牛场，教学观摩牧场种植基地。在奶牛精准养殖区开展5G牛脸识别、热成像体温监控、体况体重智能评价、AR远程诊疗应用、奶牛行为智能监控等技术推广与应用，配套奶牛个体精准饲喂系统、挤奶机器人、推料机器人、环境精准监控系统等先进设备。</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85000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平罗县生鲜（肉类、蔬菜）储备及冷链物流设施建设项目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建设平罗县牛羊猪活体及牛奶储备基地10家，可储备肉牛1万头，羊30万只、猪1万头、奶牛1.5万头。新建肉类应急储备点4个，冷冻库容3200吨。</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5260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黄渠桥羊羔肉保护提升项目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核心区形成15万只基础母羊扩繁基地；核心区投放种公羊100只以上，建立优质苜蓿种植示范区5个以上，优质饲草种植面积4万亩以上；大力宣传和普及地理标志产品保护工作；授权使用黄渠桥羊羔肉地理标志产品标识，培育年加工营销10万只以上龙头企业1家。</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农业社会化服务土地托管补助项目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围绕小麦、玉米、水稻、饲草和蔬菜产业，依托全县农业社会化服务组织，每年针对小农户开展农业生产耕、种、收、统防统治、配方施肥、包装销售等关键和薄弱环节的土地托管服务5万亩。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平罗县高标准农田建设项目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分年度在全县各乡镇、新建及改造提升高标准农田50万亩。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134400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政策性移民基础设施完善项目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三个移民村为重点，辐射各插花移民乡镇，配套完善供水、水利设施、搬迁后道路破损修复、移民村人居环境改善提升、农田低洼地盐碱改良提升、安装太阳能路灯等基础设施完善项目；规划三个移民村农村宅基地基础设施配套完善工程，解决多代多人住房居住问题，新建农宅564套，配套给、排水及供电等设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7838</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政策性移民后续产业发展项目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三个移民村为重点，辐射各插花移民乡镇，配套完善节能日光温室300栋，配套建设冷链设施、农产品交易中心，田头市场、供水、供电及生产路等；延续现有产业发展政策，扶持政策性移民发展到户产业并给予补助。继续实施发展壮大村集体经济项目，支持经济收入薄弱的村集体实现增收，带动贫困户发展产业、务工就业，建立健全带贫减贫机制和利益联结机制。</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12700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平罗县农业大数据平台建设项目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将县域90.65万亩耕地的空间分布、耕地质量、生产经营主体等基础数据资源上图入库，围绕优质粮食、瓜菜、草畜、制种优势特色产业种植分布，实现13个乡镇的农田信息管理、农田投入品管理、农机协同作业、病虫害远程监测、农畜产品质量管理与溯源、农产品加工储运、网络销售等信息集中管理调配。</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2600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平罗县“国家数字乡村试点”项目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数字乡村线上一张网采用大数据平台，推广应用GIS、4G/5G无线通信等技术，以Web、移动端多种方式为政府提供数字乡村管理服务，为公众提供数字乡村应用服务；线下展厅采用VR、多媒体等技术，集成展示和宣传全县数字乡村建设成就。</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崇岗镇长青村、暖泉村经果林种植基地建设</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以苹果、红枣、桃等经济林产业为重点，以林下经济为补充，计划完成经济林栽植面积 1.5 万亩。按照自治区枸杞产业发展布局，适度发展枸杞产业。新增酿酒葡萄种植基地0.4万亩，总量达到0.5万亩，培育葡萄酒庄1家。</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二</w:t>
            </w:r>
          </w:p>
        </w:tc>
        <w:tc>
          <w:tcPr>
            <w:tcW w:w="929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生态振兴（16个）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136220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平罗县重点流域农业面源污染治理项目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农田面源污染防治工程沟渠建设21条；农药化肥减施25000亩，有机肥替代化肥覆盖农田7500亩；农作物秸秆和农膜资源化利用建设收储点8个等。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平罗县2021年机深松及秸秆综合利用项目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实施机深翻27万亩，深松整地作业25万亩，作业质量达到30厘米。实施玉米秸秆机械化捡拾打捆18万亩。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2250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水产养殖尾水生态化综合治理及高质量发展建设项目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新建、提升改造建设养殖尾水治理净化池塘8000亩，养殖基地配套建设“三池两坝”养殖尾水生态化综合治理设施等。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10400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平罗县畜禽粪污资源化利用整县推进项目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建设污水处理系统、污水贮存池（氧化池），雨水收集排放槽、粪污管道，废水输送管道、购置粪污池设施、有机肥生产线等。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平罗县病死动物集中无害化处理及资源化利用项目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占地26640平方米（约40亩），规划总建筑面积13116平方米，建设冷库、无害化处理车间、二次发酵车间、有机肥生产车间、成品仓库、秸秆处理车间等设施设备。</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2800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宁夏动物及动物产品指定通道建设项目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在陶乐黄河大桥治超站东侧建设占地4亩、办公场所200平方米、隔离圈舍200平方米，配套其它生活、工作附属设施等。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2023-2025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平罗县动物疫病实验室及防疫物资储备库建设项目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占地面积1000平米，建筑面积800平方米，建设兽医实验室、水产实验室、防疫物资储备库、疫苗储存室等，购置实验设备，建设动物物疫病智能化监控平台等。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820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平罗县机深松及秸秆综合利用项目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按年度实施，其中2021年度实施机深翻22.5万亩，深松整8.68万亩，玉米秸秆机械化捡拾打捆30万亩。</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平罗县农村人居环境整治建设工程项目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按照《统筹推进村庄规划工作实施方案》，对290个村庄聚居点，分5年开展实施农村人居环境整治基础设施整县推进，持续农村生活垃圾治理，逐步进行污水治理，推进农村厕所革命，逐步提升村容村貌，建设村内干道和巷道及硬化路面，加大村庄综合性公共服务中心建设力度，因地制宜推动农村公共服务设施改扩建，建成综合性服务中心，并统筹考虑设施运营经费和机制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66250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姚伏镇重点镇建设项目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排水、污水治理、生态新村、生态花园、特色街区、文化广场等基础设施建设。</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黄渠桥镇重点镇建设项目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排水、污水治理、生态新村、生态花园、特色街区、文化广场等基础设施建设。</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崇岗镇新镇区小城镇建设项目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完善新镇区混凝土道路硬化，新镇区主干道路路灯节能改造；新建农贸市场，建设场棚、摊位等，配套完善道路、供水、排水、公用厕所、消防、停车场等设施。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平罗县美丽宜居村庄建设项目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施乡村振兴战略，推进美丽村庄建设，开展村部、庄点、社区、农民文化活动广场、学校绿化美化，引导农村庭院绿化、四旁绿化，建设一批绿色生态村庄。在巩固提升2020年美丽村庄绿化美化的基础上，推进宝丰镇兴盛村等7个美丽村庄绿化美化，配套基础化设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平罗县盐碱地生态循环智慧农业建设项目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施高标准农田建设3.98万亩，建设内容包括田间小型水利工程、田间农业工程、田间道路工程及田间林网工程四个方面，以及土地平整、土壤改良、灌溉与排水工程；实施高效节水0.36万亩，配套建筑物、阀井、排水井、镇墩与出地栓等，配套信息化设施。</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平罗县新一轮农村电网改造升级工程</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新建红崖子园110kV金海变一座，在城关镇前卫村、头闸镇滨河大道及五香村新建35kV变电站3座。</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高庄乡农产品加工流通产业基础设施建设</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水、供气，道路亮化、绿化等基础设施建设。</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三</w:t>
            </w:r>
          </w:p>
        </w:tc>
        <w:tc>
          <w:tcPr>
            <w:tcW w:w="929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人才振兴（3个）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1400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新型经营主体能力提升项目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培训各类经营主体负责人和农民2000人次/年、设立专项基金，开展产业园农民专业合作社示范社、领军龙头企业创建活动，组织评选并进行扶持和奖励。</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人才培养能力提升项目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每年推选10名有培养潜力的优秀骨干人才参加研修，每年组织2期各行业领域拔尖人才到厦门、深圳等沿海经济发达地区培训学习，每次培训50人以上。</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业专业人才培养项目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both"/>
              <w:rPr>
                <w:rFonts w:hint="eastAsia" w:ascii="仿宋" w:hAnsi="仿宋" w:eastAsia="仿宋" w:cs="仿宋"/>
                <w:i w:val="0"/>
                <w:iCs w:val="0"/>
                <w:color w:val="auto"/>
                <w:sz w:val="24"/>
                <w:szCs w:val="24"/>
                <w:highlight w:val="none"/>
                <w:u w:val="none"/>
              </w:rPr>
            </w:pP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对具有劳动能力和一定文化素质的农村劳动力、高校毕业生、退役士兵等返乡下乡创业人员开展就业创业培训，每年培训农村实用人才500名以上。扶持一批职业经理人、经纪人,培养一批乡村工匠、文化能人和非物质文化遗产传承人，每年培训500名以上。</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四</w:t>
            </w:r>
          </w:p>
        </w:tc>
        <w:tc>
          <w:tcPr>
            <w:tcW w:w="929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文化振兴（7个）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66842</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河东休闲观光农业及乡村旅游建设项目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left"/>
              <w:rPr>
                <w:rFonts w:hint="eastAsia" w:ascii="仿宋" w:hAnsi="仿宋" w:eastAsia="仿宋" w:cs="仿宋"/>
                <w:i w:val="0"/>
                <w:iCs w:val="0"/>
                <w:color w:val="auto"/>
                <w:sz w:val="24"/>
                <w:szCs w:val="24"/>
                <w:highlight w:val="none"/>
                <w:u w:val="none"/>
              </w:rPr>
            </w:pP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陶乐镇康养中心为核心，完善建设陶乐影视基地、庙庙湖生态旅游区、拉巴湖精品乡村景点、沙苇湖湿地公园、沙漠观光体验园、乐海山采摘体验园及特色农家乐等基础设施建设，通过举办蔬菜节、西瓜节等节庆活动，宣传推介石嘴山市优质特色农产品。</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50000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74</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头闸镇翰林古镇建设项目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依托头闸镇翰林文化，打造头闸镇翰林文化古镇，实施农贸市场改造，打造美食一条街，翰林文化一条街，街道外立面改造，污水管网改造等工程；翰林文化广场提升，家风家训、翰林祠堂、翰林古井等。</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1138</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75</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平罗县高仁乡六顷地村乡村旅游示范村建设项目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总用地83948平方米，其中，文化核心区改造红色党支部、党建活动讲堂、农耕文化展示馆、民俗儿童娱乐设备等；设施农业区新建设施大棚等；民宿体验区建设丰收广场、改造民宿等；农业观赏区建设观赏鱼池宽景观栈道、景观桥等；采摘体验区建设观景塔、景观木屋等；户外拓展区建设拓展园场地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1553</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76</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黄渠桥镇特色美食小镇建设项目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建成年产500只以上羔羊繁育基地20家，培育黄渠桥羊羔肉特色美食餐饮示范店15家以上，从业人员达到450人以上。</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11651</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77</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乡土文化人才培育工程</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扶持和引导农民开展文化活动，组织成立各文化活动团体 和组织，鼓励群众参加各种兴趣团队，推动各类乡镇文艺团队扩大数量、提升质量。并有组 织地引导乡土文化人才参加传统节庆活动、民间民俗活动文体竞赛，使乡土文化人才成为文 化活动的倡导者和组织者。完善机构编制、学习培训、待遇保障等方面的政策措施，吸引优 秀文化人才服务农村。</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78</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传承好家训弘扬好家风建设</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以各镇为单位，宣传和开展评选，每年开展一次以家庭和谐、孝道、劝学、向善、敬业、勤俭、励志、廉洁为内容的格言、对联、民谚、短诗、警句等“好家规家训”征集。</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79</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“文明村镇”示范项目培育</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i w:val="0"/>
                <w:iCs w:val="0"/>
                <w:color w:val="auto"/>
                <w:sz w:val="24"/>
                <w:szCs w:val="24"/>
                <w:highlight w:val="none"/>
                <w:u w:val="none"/>
              </w:rPr>
            </w:pP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在大力开展基层文明六大建设的基础上，选择一批乡一批孝心村、和谐村、生态文明村、移风易俗村、兴业富民村等特色示范典型。</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五</w:t>
            </w:r>
          </w:p>
        </w:tc>
        <w:tc>
          <w:tcPr>
            <w:tcW w:w="929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组织振兴（4个）</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3000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80</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平罗县农业综合执法示范窗口创建项目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按照农业农村部农业执法规范化建设标准，购置执法记录仪、农业移动执法装备、农药残留速测仪箱、调解室监控器等执法专业装备59台（套），新配备农业执法车辆4辆；配置电子屏，做好标牌档案制作、执法宣传培训及办公场所改造提升等；配置办公设备38套等。</w:t>
            </w:r>
          </w:p>
        </w:tc>
        <w:tc>
          <w:tcPr>
            <w:tcW w:w="20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w:t>
            </w:r>
          </w:p>
        </w:tc>
        <w:tc>
          <w:tcPr>
            <w:tcW w:w="1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81</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乡村振兴矛盾纠纷排查化解体系</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大力发展乡镇基层人民调解组织队伍建设，各乡镇/村/社区均成立了人民调委会。指导帮助村级人民调委会建设，规范办公场所，调解村级案件、化解纠纷等。</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82</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乡村振兴民主法治规范体系宣传</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施“民主法治村”创建，规范一事一议制度。在各乡镇建立法律图书角、法治宣传栏等，充分利用村文化广场，搭建法治文化宣传平台，开展“送法下乡”活动，现场解答群众法律咨询。构建“乡村半小时”法律服务圈。</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83</w:t>
            </w:r>
          </w:p>
        </w:tc>
        <w:tc>
          <w:tcPr>
            <w:tcW w:w="1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建设“平安村”项目</w:t>
            </w:r>
          </w:p>
        </w:tc>
        <w:tc>
          <w:tcPr>
            <w:tcW w:w="9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新建</w:t>
            </w:r>
          </w:p>
        </w:tc>
        <w:tc>
          <w:tcPr>
            <w:tcW w:w="64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落实平安建设责任制，加强基础性制度、设施、平台建设，积极开展民主法治示范村和“平安乡村”创建活动，每年开展2-3次法治宣传，法治教育活动</w:t>
            </w:r>
            <w:r>
              <w:rPr>
                <w:rFonts w:hint="eastAsia" w:ascii="仿宋" w:hAnsi="仿宋" w:cs="仿宋"/>
                <w:i w:val="0"/>
                <w:iCs w:val="0"/>
                <w:color w:val="auto"/>
                <w:kern w:val="0"/>
                <w:sz w:val="24"/>
                <w:szCs w:val="24"/>
                <w:highlight w:val="none"/>
                <w:u w:val="none"/>
                <w:lang w:val="en-US" w:eastAsia="zh-CN" w:bidi="ar"/>
              </w:rPr>
              <w:t>。</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233"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总计</w:t>
            </w:r>
          </w:p>
        </w:tc>
        <w:tc>
          <w:tcPr>
            <w:tcW w:w="20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2025538</w:t>
            </w:r>
          </w:p>
        </w:tc>
        <w:tc>
          <w:tcPr>
            <w:tcW w:w="1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auto"/>
              <w:ind w:firstLine="0" w:firstLineChars="0"/>
              <w:jc w:val="both"/>
              <w:rPr>
                <w:rFonts w:hint="eastAsia" w:ascii="宋体" w:hAnsi="宋体" w:eastAsia="宋体" w:cs="宋体"/>
                <w:i w:val="0"/>
                <w:iCs w:val="0"/>
                <w:color w:val="auto"/>
                <w:sz w:val="22"/>
                <w:szCs w:val="22"/>
                <w:highlight w:val="none"/>
                <w:u w:val="none"/>
              </w:rPr>
            </w:pPr>
          </w:p>
        </w:tc>
      </w:tr>
    </w:tbl>
    <w:p>
      <w:pPr>
        <w:pStyle w:val="2"/>
        <w:rPr>
          <w:rFonts w:hint="eastAsia"/>
          <w:color w:val="auto"/>
          <w:highlight w:val="none"/>
          <w:lang w:eastAsia="zh-CN"/>
        </w:rPr>
        <w:sectPr>
          <w:pgSz w:w="16838" w:h="11906" w:orient="landscape"/>
          <w:pgMar w:top="1800" w:right="1440" w:bottom="1800" w:left="1440" w:header="851" w:footer="992" w:gutter="0"/>
          <w:pgNumType w:fmt="decimal"/>
          <w:cols w:space="425" w:num="1"/>
          <w:docGrid w:type="lines" w:linePitch="312" w:charSpace="0"/>
        </w:sectPr>
      </w:pPr>
    </w:p>
    <w:p>
      <w:pPr>
        <w:pStyle w:val="5"/>
        <w:numPr>
          <w:ilvl w:val="0"/>
          <w:numId w:val="0"/>
        </w:numPr>
        <w:spacing w:before="0" w:beforeLines="0" w:after="0" w:afterLines="0" w:line="360" w:lineRule="auto"/>
        <w:ind w:left="600" w:leftChars="0"/>
        <w:rPr>
          <w:rFonts w:hint="eastAsia"/>
          <w:color w:val="auto"/>
          <w:highlight w:val="none"/>
          <w:lang w:val="en-US" w:eastAsia="zh-CN"/>
        </w:rPr>
      </w:pPr>
      <w:bookmarkStart w:id="176" w:name="_Toc13796"/>
      <w:r>
        <w:rPr>
          <w:rFonts w:hint="eastAsia"/>
          <w:color w:val="auto"/>
          <w:highlight w:val="none"/>
          <w:lang w:val="en-US" w:eastAsia="zh-CN"/>
        </w:rPr>
        <w:t>二、编制依据</w:t>
      </w:r>
      <w:bookmarkEnd w:id="176"/>
    </w:p>
    <w:p>
      <w:pPr>
        <w:spacing w:line="360" w:lineRule="auto"/>
        <w:ind w:firstLine="602"/>
        <w:rPr>
          <w:rFonts w:hint="eastAsia"/>
          <w:color w:val="auto"/>
          <w:highlight w:val="none"/>
          <w:lang w:eastAsia="zh-CN"/>
        </w:rPr>
      </w:pPr>
      <w:r>
        <w:rPr>
          <w:rFonts w:hint="eastAsia"/>
          <w:color w:val="auto"/>
          <w:highlight w:val="none"/>
          <w:lang w:val="en-US" w:eastAsia="zh-CN"/>
        </w:rPr>
        <w:t>1、</w:t>
      </w:r>
      <w:r>
        <w:rPr>
          <w:rFonts w:hint="eastAsia"/>
          <w:color w:val="auto"/>
          <w:highlight w:val="none"/>
          <w:lang w:eastAsia="zh-CN"/>
        </w:rPr>
        <w:t>《中共中央国务院印发关于实施乡村振兴战略的意见》</w:t>
      </w:r>
    </w:p>
    <w:p>
      <w:pPr>
        <w:spacing w:line="360" w:lineRule="auto"/>
        <w:ind w:firstLine="602"/>
        <w:rPr>
          <w:rFonts w:hint="eastAsia"/>
          <w:color w:val="auto"/>
          <w:highlight w:val="none"/>
          <w:lang w:eastAsia="zh-CN"/>
        </w:rPr>
      </w:pPr>
      <w:r>
        <w:rPr>
          <w:rFonts w:hint="eastAsia"/>
          <w:color w:val="auto"/>
          <w:highlight w:val="none"/>
          <w:lang w:val="en-US" w:eastAsia="zh-CN"/>
        </w:rPr>
        <w:t>2、</w:t>
      </w:r>
      <w:r>
        <w:rPr>
          <w:rFonts w:hint="eastAsia"/>
          <w:color w:val="auto"/>
          <w:highlight w:val="none"/>
          <w:lang w:eastAsia="zh-CN"/>
        </w:rPr>
        <w:t>《中共中央国务院印发了乡村振兴战略规划（2018-2022年）》</w:t>
      </w:r>
    </w:p>
    <w:p>
      <w:pPr>
        <w:spacing w:line="360" w:lineRule="auto"/>
        <w:ind w:firstLine="602"/>
        <w:rPr>
          <w:rFonts w:hint="eastAsia"/>
          <w:color w:val="auto"/>
          <w:highlight w:val="none"/>
          <w:lang w:eastAsia="zh-CN"/>
        </w:rPr>
      </w:pPr>
      <w:r>
        <w:rPr>
          <w:rFonts w:hint="eastAsia"/>
          <w:color w:val="auto"/>
          <w:highlight w:val="none"/>
          <w:lang w:val="en-US" w:eastAsia="zh-CN"/>
        </w:rPr>
        <w:t>3、</w:t>
      </w:r>
      <w:r>
        <w:rPr>
          <w:rFonts w:hint="eastAsia"/>
          <w:color w:val="auto"/>
          <w:highlight w:val="none"/>
          <w:lang w:eastAsia="zh-CN"/>
        </w:rPr>
        <w:t>《中共中央国务院</w:t>
      </w:r>
      <w:r>
        <w:rPr>
          <w:rFonts w:hint="eastAsia"/>
          <w:color w:val="auto"/>
          <w:highlight w:val="none"/>
          <w:lang w:val="en-US" w:eastAsia="zh-CN"/>
        </w:rPr>
        <w:t>关于全面推进乡村振兴加快农业农村现代化意见建</w:t>
      </w:r>
      <w:r>
        <w:rPr>
          <w:rFonts w:hint="eastAsia"/>
          <w:color w:val="auto"/>
          <w:highlight w:val="none"/>
          <w:lang w:eastAsia="zh-CN"/>
        </w:rPr>
        <w:t>》</w:t>
      </w:r>
    </w:p>
    <w:p>
      <w:pPr>
        <w:spacing w:line="360" w:lineRule="auto"/>
        <w:ind w:firstLine="602"/>
        <w:rPr>
          <w:rFonts w:hint="eastAsia"/>
          <w:color w:val="auto"/>
          <w:highlight w:val="none"/>
          <w:lang w:eastAsia="zh-CN"/>
        </w:rPr>
      </w:pPr>
      <w:r>
        <w:rPr>
          <w:rFonts w:hint="eastAsia"/>
          <w:color w:val="auto"/>
          <w:highlight w:val="none"/>
          <w:lang w:val="en-US" w:eastAsia="zh-CN"/>
        </w:rPr>
        <w:t>4、</w:t>
      </w:r>
      <w:r>
        <w:rPr>
          <w:rFonts w:hint="eastAsia"/>
          <w:color w:val="auto"/>
          <w:highlight w:val="none"/>
          <w:lang w:eastAsia="zh-CN"/>
        </w:rPr>
        <w:t>《</w:t>
      </w:r>
      <w:r>
        <w:rPr>
          <w:rFonts w:hint="eastAsia"/>
          <w:color w:val="auto"/>
          <w:highlight w:val="none"/>
          <w:lang w:val="en-US" w:eastAsia="zh-CN"/>
        </w:rPr>
        <w:t>宁夏回族自治区农业农村现代化发展十四五规划</w:t>
      </w:r>
      <w:r>
        <w:rPr>
          <w:rFonts w:hint="eastAsia"/>
          <w:color w:val="auto"/>
          <w:highlight w:val="none"/>
          <w:lang w:eastAsia="zh-CN"/>
        </w:rPr>
        <w:t>》（</w:t>
      </w:r>
      <w:r>
        <w:rPr>
          <w:rFonts w:hint="eastAsia"/>
          <w:color w:val="auto"/>
          <w:highlight w:val="none"/>
          <w:lang w:val="en-US" w:eastAsia="zh-CN"/>
        </w:rPr>
        <w:t>宁政办</w:t>
      </w:r>
      <w:r>
        <w:rPr>
          <w:rFonts w:hint="eastAsia"/>
          <w:color w:val="auto"/>
          <w:highlight w:val="none"/>
          <w:lang w:eastAsia="zh-CN"/>
        </w:rPr>
        <w:t>发</w:t>
      </w:r>
      <w:r>
        <w:rPr>
          <w:color w:val="auto"/>
          <w:highlight w:val="none"/>
          <w:lang w:eastAsia="zh-CN"/>
        </w:rPr>
        <w:t>[</w:t>
      </w:r>
      <w:r>
        <w:rPr>
          <w:rFonts w:hint="eastAsia"/>
          <w:color w:val="auto"/>
          <w:highlight w:val="none"/>
          <w:lang w:val="en-US" w:eastAsia="zh-CN"/>
        </w:rPr>
        <w:t>2021</w:t>
      </w:r>
      <w:r>
        <w:rPr>
          <w:color w:val="auto"/>
          <w:highlight w:val="none"/>
          <w:lang w:eastAsia="zh-CN"/>
        </w:rPr>
        <w:t>]</w:t>
      </w:r>
      <w:r>
        <w:rPr>
          <w:rFonts w:hint="eastAsia"/>
          <w:color w:val="auto"/>
          <w:highlight w:val="none"/>
          <w:lang w:val="en-US" w:eastAsia="zh-CN"/>
        </w:rPr>
        <w:t>87</w:t>
      </w:r>
      <w:r>
        <w:rPr>
          <w:rFonts w:hint="eastAsia"/>
          <w:color w:val="auto"/>
          <w:highlight w:val="none"/>
          <w:lang w:eastAsia="zh-CN"/>
        </w:rPr>
        <w:t>号）</w:t>
      </w:r>
    </w:p>
    <w:p>
      <w:pPr>
        <w:spacing w:line="360" w:lineRule="auto"/>
        <w:ind w:firstLine="602"/>
        <w:rPr>
          <w:rFonts w:hint="eastAsia"/>
          <w:color w:val="auto"/>
          <w:highlight w:val="none"/>
          <w:lang w:eastAsia="zh-CN"/>
        </w:rPr>
      </w:pPr>
      <w:r>
        <w:rPr>
          <w:rFonts w:hint="eastAsia"/>
          <w:color w:val="auto"/>
          <w:highlight w:val="none"/>
          <w:lang w:val="en-US" w:eastAsia="zh-CN"/>
        </w:rPr>
        <w:t>5、</w:t>
      </w:r>
      <w:r>
        <w:rPr>
          <w:rFonts w:hint="eastAsia"/>
          <w:color w:val="auto"/>
          <w:highlight w:val="none"/>
          <w:lang w:eastAsia="zh-CN"/>
        </w:rPr>
        <w:t>《贯彻落实&lt;宁夏乡村振兴战略规划（2018-2022 年）&gt;分工方案》（宁党发</w:t>
      </w:r>
      <w:r>
        <w:rPr>
          <w:rFonts w:hint="eastAsia"/>
          <w:color w:val="auto"/>
          <w:highlight w:val="none"/>
          <w:lang w:val="en-US" w:eastAsia="zh-CN"/>
        </w:rPr>
        <w:t>〔</w:t>
      </w:r>
      <w:r>
        <w:rPr>
          <w:rFonts w:hint="eastAsia"/>
          <w:color w:val="auto"/>
          <w:highlight w:val="none"/>
          <w:lang w:eastAsia="zh-CN"/>
        </w:rPr>
        <w:t>2019</w:t>
      </w:r>
      <w:r>
        <w:rPr>
          <w:rFonts w:hint="eastAsia"/>
          <w:color w:val="auto"/>
          <w:highlight w:val="none"/>
          <w:lang w:val="en-US" w:eastAsia="zh-CN"/>
        </w:rPr>
        <w:t>〕</w:t>
      </w:r>
      <w:r>
        <w:rPr>
          <w:rFonts w:hint="eastAsia"/>
          <w:color w:val="auto"/>
          <w:highlight w:val="none"/>
          <w:lang w:eastAsia="zh-CN"/>
        </w:rPr>
        <w:t>1号）</w:t>
      </w:r>
    </w:p>
    <w:p>
      <w:pPr>
        <w:spacing w:line="360" w:lineRule="auto"/>
        <w:ind w:firstLine="602"/>
        <w:rPr>
          <w:rFonts w:hint="eastAsia"/>
          <w:color w:val="auto"/>
          <w:highlight w:val="none"/>
          <w:lang w:eastAsia="zh-CN"/>
        </w:rPr>
      </w:pPr>
      <w:r>
        <w:rPr>
          <w:rFonts w:hint="eastAsia"/>
          <w:color w:val="auto"/>
          <w:highlight w:val="none"/>
          <w:lang w:val="en-US" w:eastAsia="zh-CN"/>
        </w:rPr>
        <w:t>6、</w:t>
      </w:r>
      <w:r>
        <w:rPr>
          <w:rFonts w:hint="eastAsia"/>
          <w:color w:val="auto"/>
          <w:highlight w:val="none"/>
          <w:lang w:eastAsia="zh-CN"/>
        </w:rPr>
        <w:t>《</w:t>
      </w:r>
      <w:r>
        <w:rPr>
          <w:rFonts w:hint="eastAsia"/>
          <w:color w:val="auto"/>
          <w:highlight w:val="none"/>
          <w:lang w:val="en-US" w:eastAsia="zh-CN"/>
        </w:rPr>
        <w:t>自治区人民政府办公厅关于印发宁夏回族自治区巩固拓展脱贫攻坚成果同乡村振兴有效衔接“十四五”规划的通知</w:t>
      </w:r>
      <w:r>
        <w:rPr>
          <w:rFonts w:hint="eastAsia"/>
          <w:color w:val="auto"/>
          <w:highlight w:val="none"/>
          <w:lang w:eastAsia="zh-CN"/>
        </w:rPr>
        <w:t>》（宁政办发〔2021〕93号）</w:t>
      </w:r>
    </w:p>
    <w:p>
      <w:pPr>
        <w:spacing w:line="360" w:lineRule="auto"/>
        <w:ind w:firstLine="602"/>
        <w:rPr>
          <w:rFonts w:hint="eastAsia"/>
          <w:color w:val="auto"/>
          <w:highlight w:val="none"/>
          <w:lang w:val="en-US" w:eastAsia="zh-CN"/>
        </w:rPr>
      </w:pPr>
      <w:r>
        <w:rPr>
          <w:rFonts w:hint="eastAsia"/>
          <w:color w:val="auto"/>
          <w:highlight w:val="none"/>
          <w:lang w:val="en-US" w:eastAsia="zh-CN"/>
        </w:rPr>
        <w:t>7、</w:t>
      </w:r>
      <w:r>
        <w:rPr>
          <w:rFonts w:hint="eastAsia"/>
          <w:color w:val="auto"/>
          <w:highlight w:val="none"/>
          <w:lang w:eastAsia="zh-CN"/>
        </w:rPr>
        <w:t>《</w:t>
      </w:r>
      <w:r>
        <w:rPr>
          <w:rFonts w:hint="eastAsia"/>
          <w:color w:val="auto"/>
          <w:highlight w:val="none"/>
          <w:lang w:val="en-US" w:eastAsia="zh-CN"/>
        </w:rPr>
        <w:t>自治区人民政府办公厅关于印发宁夏回族自治区农业农村现代化发展“十四五”规划的通知》（宁政办发〔2021〕87号）</w:t>
      </w:r>
    </w:p>
    <w:p>
      <w:pPr>
        <w:spacing w:line="360" w:lineRule="auto"/>
        <w:ind w:firstLine="602"/>
        <w:rPr>
          <w:rFonts w:hint="eastAsia"/>
          <w:color w:val="auto"/>
          <w:highlight w:val="none"/>
          <w:lang w:val="en-US" w:eastAsia="zh-CN"/>
        </w:rPr>
      </w:pPr>
      <w:r>
        <w:rPr>
          <w:rFonts w:hint="eastAsia"/>
          <w:color w:val="auto"/>
          <w:highlight w:val="none"/>
          <w:lang w:val="en-US" w:eastAsia="zh-CN"/>
        </w:rPr>
        <w:t>8、</w:t>
      </w:r>
      <w:r>
        <w:rPr>
          <w:rFonts w:hint="eastAsia"/>
          <w:color w:val="auto"/>
          <w:highlight w:val="none"/>
          <w:lang w:val="zh-CN" w:eastAsia="zh-CN"/>
        </w:rPr>
        <w:t>《自治区党委、政府关于实施人才强区工程助推创新驱动发展战略的意见》</w:t>
      </w:r>
    </w:p>
    <w:p>
      <w:pPr>
        <w:spacing w:line="360" w:lineRule="auto"/>
        <w:ind w:firstLine="602"/>
        <w:rPr>
          <w:rFonts w:hint="eastAsia"/>
          <w:color w:val="auto"/>
          <w:highlight w:val="none"/>
          <w:lang w:val="en-US" w:eastAsia="zh-CN"/>
        </w:rPr>
      </w:pPr>
      <w:r>
        <w:rPr>
          <w:rFonts w:hint="eastAsia"/>
          <w:color w:val="auto"/>
          <w:highlight w:val="none"/>
          <w:lang w:val="en-US" w:eastAsia="zh-CN"/>
        </w:rPr>
        <w:t>9、《石嘴山市乡村振兴“十四五”规划（2021—2025年）》</w:t>
      </w:r>
    </w:p>
    <w:p>
      <w:pPr>
        <w:spacing w:line="360" w:lineRule="auto"/>
        <w:ind w:firstLine="602"/>
        <w:rPr>
          <w:rFonts w:hint="eastAsia"/>
          <w:color w:val="auto"/>
          <w:highlight w:val="none"/>
          <w:lang w:eastAsia="zh-CN"/>
        </w:rPr>
      </w:pPr>
      <w:r>
        <w:rPr>
          <w:rFonts w:hint="eastAsia"/>
          <w:color w:val="auto"/>
          <w:highlight w:val="none"/>
          <w:lang w:val="en-US" w:eastAsia="zh-CN"/>
        </w:rPr>
        <w:t>10、</w:t>
      </w:r>
      <w:r>
        <w:rPr>
          <w:rFonts w:hint="eastAsia"/>
          <w:color w:val="auto"/>
          <w:highlight w:val="none"/>
          <w:lang w:eastAsia="zh-CN"/>
        </w:rPr>
        <w:t>《石嘴山市贯彻落实</w:t>
      </w:r>
      <w:r>
        <w:rPr>
          <w:rFonts w:hint="eastAsia"/>
          <w:color w:val="auto"/>
          <w:highlight w:val="none"/>
          <w:lang w:val="en-US" w:eastAsia="zh-CN"/>
        </w:rPr>
        <w:t>[</w:t>
      </w:r>
      <w:r>
        <w:rPr>
          <w:rFonts w:hint="eastAsia"/>
          <w:color w:val="auto"/>
          <w:highlight w:val="none"/>
          <w:lang w:eastAsia="zh-CN"/>
        </w:rPr>
        <w:t>宁夏乡村振兴战略规划（2018-2022年）</w:t>
      </w:r>
      <w:r>
        <w:rPr>
          <w:rFonts w:hint="eastAsia"/>
          <w:color w:val="auto"/>
          <w:highlight w:val="none"/>
          <w:lang w:val="en-US" w:eastAsia="zh-CN"/>
        </w:rPr>
        <w:t>]</w:t>
      </w:r>
      <w:r>
        <w:rPr>
          <w:rFonts w:hint="eastAsia"/>
          <w:color w:val="auto"/>
          <w:highlight w:val="none"/>
          <w:lang w:eastAsia="zh-CN"/>
        </w:rPr>
        <w:t>实施方案》（石党发</w:t>
      </w:r>
      <w:r>
        <w:rPr>
          <w:rFonts w:hint="eastAsia"/>
          <w:color w:val="auto"/>
          <w:highlight w:val="none"/>
          <w:lang w:val="en-US" w:eastAsia="zh-CN"/>
        </w:rPr>
        <w:t>〔</w:t>
      </w:r>
      <w:r>
        <w:rPr>
          <w:rFonts w:hint="eastAsia"/>
          <w:color w:val="auto"/>
          <w:highlight w:val="none"/>
          <w:lang w:eastAsia="zh-CN"/>
        </w:rPr>
        <w:t>2019</w:t>
      </w:r>
      <w:r>
        <w:rPr>
          <w:rFonts w:hint="eastAsia"/>
          <w:color w:val="auto"/>
          <w:highlight w:val="none"/>
          <w:lang w:val="en-US" w:eastAsia="zh-CN"/>
        </w:rPr>
        <w:t>〕</w:t>
      </w:r>
      <w:r>
        <w:rPr>
          <w:rFonts w:hint="eastAsia"/>
          <w:color w:val="auto"/>
          <w:highlight w:val="none"/>
          <w:lang w:eastAsia="zh-CN"/>
        </w:rPr>
        <w:t>9号）</w:t>
      </w:r>
    </w:p>
    <w:p>
      <w:pPr>
        <w:spacing w:line="360" w:lineRule="auto"/>
        <w:ind w:firstLine="602"/>
        <w:rPr>
          <w:rFonts w:hint="eastAsia"/>
          <w:color w:val="auto"/>
          <w:highlight w:val="none"/>
          <w:lang w:eastAsia="zh-CN"/>
        </w:rPr>
      </w:pPr>
      <w:r>
        <w:rPr>
          <w:rFonts w:hint="eastAsia"/>
          <w:color w:val="auto"/>
          <w:highlight w:val="none"/>
          <w:lang w:val="en-US" w:eastAsia="zh-CN"/>
        </w:rPr>
        <w:t>11、</w:t>
      </w:r>
      <w:r>
        <w:rPr>
          <w:rFonts w:hint="default"/>
          <w:color w:val="auto"/>
          <w:highlight w:val="none"/>
          <w:lang w:val="zh-CN" w:eastAsia="zh-CN"/>
        </w:rPr>
        <w:t>《石嘴山市实施人才强市战略推动转型发展高质量发展的实施意见》</w:t>
      </w:r>
    </w:p>
    <w:p>
      <w:pPr>
        <w:spacing w:line="360" w:lineRule="auto"/>
        <w:ind w:firstLine="602"/>
        <w:rPr>
          <w:rFonts w:hint="eastAsia"/>
          <w:color w:val="auto"/>
          <w:highlight w:val="none"/>
          <w:lang w:eastAsia="zh-CN"/>
        </w:rPr>
      </w:pPr>
      <w:r>
        <w:rPr>
          <w:rFonts w:hint="eastAsia"/>
          <w:color w:val="auto"/>
          <w:highlight w:val="none"/>
          <w:lang w:val="en-US" w:eastAsia="zh-CN"/>
        </w:rPr>
        <w:t>12、</w:t>
      </w:r>
      <w:r>
        <w:rPr>
          <w:rFonts w:hint="eastAsia"/>
          <w:color w:val="auto"/>
          <w:highlight w:val="none"/>
          <w:lang w:eastAsia="zh-CN"/>
        </w:rPr>
        <w:t>《</w:t>
      </w:r>
      <w:r>
        <w:rPr>
          <w:rFonts w:hint="eastAsia"/>
          <w:color w:val="auto"/>
          <w:highlight w:val="none"/>
          <w:lang w:val="en-US" w:eastAsia="zh-CN"/>
        </w:rPr>
        <w:t>平罗县国民经济和社会发展第十四个五年规划和2035年远景目标</w:t>
      </w:r>
      <w:r>
        <w:rPr>
          <w:rFonts w:hint="eastAsia"/>
          <w:color w:val="auto"/>
          <w:highlight w:val="none"/>
          <w:lang w:eastAsia="zh-CN"/>
        </w:rPr>
        <w:t>》（</w:t>
      </w:r>
      <w:r>
        <w:rPr>
          <w:rFonts w:hint="eastAsia"/>
          <w:color w:val="auto"/>
          <w:highlight w:val="none"/>
          <w:lang w:val="en-US" w:eastAsia="zh-CN"/>
        </w:rPr>
        <w:t>平罗人常</w:t>
      </w:r>
      <w:r>
        <w:rPr>
          <w:rFonts w:hint="eastAsia"/>
          <w:color w:val="auto"/>
          <w:highlight w:val="none"/>
          <w:lang w:eastAsia="zh-CN"/>
        </w:rPr>
        <w:t>发</w:t>
      </w:r>
      <w:r>
        <w:rPr>
          <w:rFonts w:hint="eastAsia"/>
          <w:color w:val="auto"/>
          <w:highlight w:val="none"/>
          <w:lang w:val="en-US" w:eastAsia="zh-CN"/>
        </w:rPr>
        <w:t>〔</w:t>
      </w:r>
      <w:r>
        <w:rPr>
          <w:rFonts w:hint="eastAsia"/>
          <w:color w:val="auto"/>
          <w:highlight w:val="none"/>
          <w:lang w:eastAsia="zh-CN"/>
        </w:rPr>
        <w:t>20</w:t>
      </w:r>
      <w:r>
        <w:rPr>
          <w:rFonts w:hint="eastAsia"/>
          <w:color w:val="auto"/>
          <w:highlight w:val="none"/>
          <w:lang w:val="en-US" w:eastAsia="zh-CN"/>
        </w:rPr>
        <w:t>21〕5</w:t>
      </w:r>
      <w:r>
        <w:rPr>
          <w:rFonts w:hint="eastAsia"/>
          <w:color w:val="auto"/>
          <w:highlight w:val="none"/>
          <w:lang w:eastAsia="zh-CN"/>
        </w:rPr>
        <w:t>号）</w:t>
      </w:r>
    </w:p>
    <w:p>
      <w:pPr>
        <w:spacing w:line="360" w:lineRule="auto"/>
        <w:ind w:firstLine="602"/>
        <w:rPr>
          <w:rFonts w:hint="eastAsia"/>
          <w:color w:val="auto"/>
          <w:highlight w:val="none"/>
          <w:lang w:eastAsia="zh-CN"/>
        </w:rPr>
      </w:pPr>
      <w:r>
        <w:rPr>
          <w:rFonts w:hint="eastAsia"/>
          <w:color w:val="auto"/>
          <w:highlight w:val="none"/>
          <w:lang w:val="en-US" w:eastAsia="zh-CN"/>
        </w:rPr>
        <w:t>13、</w:t>
      </w:r>
      <w:r>
        <w:rPr>
          <w:rFonts w:hint="eastAsia"/>
          <w:color w:val="auto"/>
          <w:highlight w:val="none"/>
          <w:lang w:eastAsia="zh-CN"/>
        </w:rPr>
        <w:t>《</w:t>
      </w:r>
      <w:r>
        <w:rPr>
          <w:rFonts w:hint="eastAsia"/>
          <w:color w:val="auto"/>
          <w:highlight w:val="none"/>
          <w:lang w:val="en-US" w:eastAsia="zh-CN"/>
        </w:rPr>
        <w:t>平罗县农业农村事业“十四五”发展规划</w:t>
      </w:r>
      <w:r>
        <w:rPr>
          <w:rFonts w:hint="eastAsia"/>
          <w:color w:val="auto"/>
          <w:highlight w:val="none"/>
          <w:lang w:eastAsia="zh-CN"/>
        </w:rPr>
        <w:t>》</w:t>
      </w:r>
    </w:p>
    <w:p>
      <w:pPr>
        <w:spacing w:line="360" w:lineRule="auto"/>
        <w:ind w:firstLine="602"/>
        <w:rPr>
          <w:rFonts w:hint="eastAsia"/>
          <w:color w:val="auto"/>
          <w:highlight w:val="none"/>
          <w:lang w:val="en-US" w:eastAsia="zh-CN"/>
        </w:rPr>
      </w:pPr>
      <w:r>
        <w:rPr>
          <w:rFonts w:hint="eastAsia"/>
          <w:color w:val="auto"/>
          <w:highlight w:val="none"/>
          <w:lang w:val="en-US" w:eastAsia="zh-CN"/>
        </w:rPr>
        <w:t>14、其它各类村庄规划及国土空间规划</w:t>
      </w:r>
    </w:p>
    <w:p>
      <w:pPr>
        <w:pStyle w:val="5"/>
        <w:numPr>
          <w:ilvl w:val="0"/>
          <w:numId w:val="0"/>
        </w:numPr>
        <w:spacing w:before="0" w:beforeLines="0" w:after="0" w:afterLines="0" w:line="360" w:lineRule="auto"/>
        <w:ind w:left="600" w:leftChars="0"/>
        <w:rPr>
          <w:rFonts w:hint="eastAsia"/>
          <w:color w:val="auto"/>
          <w:highlight w:val="none"/>
          <w:lang w:val="en-US" w:eastAsia="zh-CN"/>
        </w:rPr>
      </w:pPr>
      <w:bookmarkStart w:id="177" w:name="_Toc29879"/>
      <w:r>
        <w:rPr>
          <w:rFonts w:hint="eastAsia"/>
          <w:color w:val="auto"/>
          <w:highlight w:val="none"/>
          <w:lang w:val="en-US" w:eastAsia="zh-CN"/>
        </w:rPr>
        <w:t>三、图纸</w:t>
      </w:r>
      <w:bookmarkEnd w:id="177"/>
    </w:p>
    <w:p>
      <w:pPr>
        <w:rPr>
          <w:rFonts w:hint="eastAsia"/>
          <w:color w:val="auto"/>
          <w:highlight w:val="none"/>
          <w:lang w:val="en-US" w:eastAsia="zh-CN"/>
        </w:rPr>
      </w:pPr>
      <w:r>
        <w:rPr>
          <w:rFonts w:hint="eastAsia"/>
          <w:color w:val="auto"/>
          <w:highlight w:val="none"/>
          <w:lang w:val="en-US" w:eastAsia="zh-CN"/>
        </w:rPr>
        <w:t>1、平罗县乡村振兴发展规划区位图</w:t>
      </w:r>
    </w:p>
    <w:p>
      <w:pPr>
        <w:rPr>
          <w:rFonts w:hint="eastAsia"/>
          <w:color w:val="auto"/>
          <w:highlight w:val="none"/>
          <w:lang w:val="en-US" w:eastAsia="zh-CN"/>
        </w:rPr>
      </w:pPr>
      <w:r>
        <w:rPr>
          <w:rFonts w:hint="eastAsia"/>
          <w:color w:val="auto"/>
          <w:highlight w:val="none"/>
          <w:lang w:val="en-US" w:eastAsia="zh-CN"/>
        </w:rPr>
        <w:t>2、平罗县乡村振兴发展规划规划布局图</w:t>
      </w:r>
    </w:p>
    <w:p>
      <w:pPr>
        <w:rPr>
          <w:rFonts w:hint="eastAsia"/>
          <w:color w:val="auto"/>
          <w:highlight w:val="none"/>
          <w:lang w:val="en-US" w:eastAsia="zh-CN"/>
        </w:rPr>
      </w:pPr>
      <w:r>
        <w:rPr>
          <w:rFonts w:hint="eastAsia"/>
          <w:color w:val="auto"/>
          <w:highlight w:val="none"/>
          <w:lang w:val="en-US" w:eastAsia="zh-CN"/>
        </w:rPr>
        <w:t>3、平罗县乡村振兴发展规划村庄类型规划图</w:t>
      </w:r>
    </w:p>
    <w:p>
      <w:pPr>
        <w:rPr>
          <w:rFonts w:hint="default"/>
          <w:color w:val="auto"/>
          <w:highlight w:val="none"/>
          <w:lang w:val="en-US" w:eastAsia="zh-CN"/>
        </w:rPr>
      </w:pPr>
      <w:r>
        <w:rPr>
          <w:rFonts w:hint="eastAsia"/>
          <w:color w:val="auto"/>
          <w:highlight w:val="none"/>
          <w:lang w:val="en-US" w:eastAsia="zh-CN"/>
        </w:rPr>
        <w:t>4、平罗县乡村振兴发展规划产业分布图</w:t>
      </w:r>
    </w:p>
    <w:p>
      <w:pPr>
        <w:pStyle w:val="2"/>
        <w:rPr>
          <w:rFonts w:hint="default"/>
          <w:color w:val="auto"/>
          <w:highlight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F7DD0"/>
    <w:multiLevelType w:val="singleLevel"/>
    <w:tmpl w:val="ECFF7DD0"/>
    <w:lvl w:ilvl="0" w:tentative="0">
      <w:start w:val="2"/>
      <w:numFmt w:val="chineseCounting"/>
      <w:suff w:val="nothing"/>
      <w:lvlText w:val="（%1）"/>
      <w:lvlJc w:val="left"/>
      <w:pPr>
        <w:ind w:left="200"/>
      </w:pPr>
      <w:rPr>
        <w:rFonts w:hint="eastAsia"/>
      </w:rPr>
    </w:lvl>
  </w:abstractNum>
  <w:abstractNum w:abstractNumId="1">
    <w:nsid w:val="F4B11164"/>
    <w:multiLevelType w:val="singleLevel"/>
    <w:tmpl w:val="F4B11164"/>
    <w:lvl w:ilvl="0" w:tentative="0">
      <w:start w:val="1"/>
      <w:numFmt w:val="chineseCounting"/>
      <w:suff w:val="nothing"/>
      <w:lvlText w:val="%1、"/>
      <w:lvlJc w:val="left"/>
      <w:pPr>
        <w:ind w:left="200"/>
      </w:pPr>
      <w:rPr>
        <w:rFonts w:hint="eastAsia"/>
      </w:rPr>
    </w:lvl>
  </w:abstractNum>
  <w:abstractNum w:abstractNumId="2">
    <w:nsid w:val="0A9D70C6"/>
    <w:multiLevelType w:val="singleLevel"/>
    <w:tmpl w:val="0A9D70C6"/>
    <w:lvl w:ilvl="0" w:tentative="0">
      <w:start w:val="5"/>
      <w:numFmt w:val="chineseCounting"/>
      <w:suff w:val="space"/>
      <w:lvlText w:val="第%1章"/>
      <w:lvlJc w:val="left"/>
      <w:rPr>
        <w:rFonts w:hint="eastAsia"/>
      </w:rPr>
    </w:lvl>
  </w:abstractNum>
  <w:abstractNum w:abstractNumId="3">
    <w:nsid w:val="0D62A060"/>
    <w:multiLevelType w:val="singleLevel"/>
    <w:tmpl w:val="0D62A060"/>
    <w:lvl w:ilvl="0" w:tentative="0">
      <w:start w:val="9"/>
      <w:numFmt w:val="chineseCounting"/>
      <w:suff w:val="space"/>
      <w:lvlText w:val="第%1章"/>
      <w:lvlJc w:val="left"/>
      <w:rPr>
        <w:rFonts w:hint="eastAsia"/>
      </w:rPr>
    </w:lvl>
  </w:abstractNum>
  <w:abstractNum w:abstractNumId="4">
    <w:nsid w:val="5AB79BD0"/>
    <w:multiLevelType w:val="singleLevel"/>
    <w:tmpl w:val="5AB79BD0"/>
    <w:lvl w:ilvl="0" w:tentative="0">
      <w:start w:val="6"/>
      <w:numFmt w:val="chineseCounting"/>
      <w:suff w:val="nothing"/>
      <w:lvlText w:val="（%1）"/>
      <w:lvlJc w:val="left"/>
      <w:rPr>
        <w:rFonts w:hint="eastAsia"/>
      </w:rPr>
    </w:lvl>
  </w:abstractNum>
  <w:abstractNum w:abstractNumId="5">
    <w:nsid w:val="5C1AA3A0"/>
    <w:multiLevelType w:val="singleLevel"/>
    <w:tmpl w:val="5C1AA3A0"/>
    <w:lvl w:ilvl="0" w:tentative="0">
      <w:start w:val="1"/>
      <w:numFmt w:val="chineseCounting"/>
      <w:suff w:val="nothing"/>
      <w:lvlText w:val="%1、"/>
      <w:lvlJc w:val="left"/>
      <w:rPr>
        <w:rFonts w:hint="eastAsia"/>
      </w:rPr>
    </w:lvl>
  </w:abstractNum>
  <w:abstractNum w:abstractNumId="6">
    <w:nsid w:val="5CB16015"/>
    <w:multiLevelType w:val="singleLevel"/>
    <w:tmpl w:val="5CB16015"/>
    <w:lvl w:ilvl="0" w:tentative="0">
      <w:start w:val="1"/>
      <w:numFmt w:val="chineseCounting"/>
      <w:suff w:val="nothing"/>
      <w:lvlText w:val="（%1）"/>
      <w:lvlJc w:val="left"/>
      <w:pPr>
        <w:ind w:left="200"/>
      </w:pPr>
      <w:rPr>
        <w:rFonts w:hint="eastAsia"/>
      </w:rPr>
    </w:lvl>
  </w:abstractNum>
  <w:abstractNum w:abstractNumId="7">
    <w:nsid w:val="79280126"/>
    <w:multiLevelType w:val="singleLevel"/>
    <w:tmpl w:val="79280126"/>
    <w:lvl w:ilvl="0" w:tentative="0">
      <w:start w:val="4"/>
      <w:numFmt w:val="chineseCounting"/>
      <w:suff w:val="nothing"/>
      <w:lvlText w:val="（%1）"/>
      <w:lvlJc w:val="left"/>
      <w:rPr>
        <w:rFonts w:hint="eastAsia"/>
      </w:rPr>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YjcwOTMxMWI5NmQ2ZjJjMzhkMzA1YTAyYWRlYmMifQ=="/>
  </w:docVars>
  <w:rsids>
    <w:rsidRoot w:val="09093F08"/>
    <w:rsid w:val="01A168D0"/>
    <w:rsid w:val="01C3103D"/>
    <w:rsid w:val="01F00E1C"/>
    <w:rsid w:val="02FD69BD"/>
    <w:rsid w:val="05A32F04"/>
    <w:rsid w:val="08096404"/>
    <w:rsid w:val="08DB45B3"/>
    <w:rsid w:val="08EA17D4"/>
    <w:rsid w:val="09093F08"/>
    <w:rsid w:val="0AAC675B"/>
    <w:rsid w:val="0AEA3567"/>
    <w:rsid w:val="0AFF69E2"/>
    <w:rsid w:val="0BD924B3"/>
    <w:rsid w:val="0C88605E"/>
    <w:rsid w:val="0E904285"/>
    <w:rsid w:val="0E9D329D"/>
    <w:rsid w:val="0EFE22EB"/>
    <w:rsid w:val="0F2434A4"/>
    <w:rsid w:val="0FDE13D2"/>
    <w:rsid w:val="10C34956"/>
    <w:rsid w:val="11323619"/>
    <w:rsid w:val="128C1AD3"/>
    <w:rsid w:val="12FB4D59"/>
    <w:rsid w:val="130D399B"/>
    <w:rsid w:val="13111051"/>
    <w:rsid w:val="1471504B"/>
    <w:rsid w:val="1572540E"/>
    <w:rsid w:val="18D0468F"/>
    <w:rsid w:val="19ED51E8"/>
    <w:rsid w:val="1B791835"/>
    <w:rsid w:val="1B957C8E"/>
    <w:rsid w:val="1BE53628"/>
    <w:rsid w:val="1C054074"/>
    <w:rsid w:val="1C3F7324"/>
    <w:rsid w:val="1D0266C3"/>
    <w:rsid w:val="1E222CBC"/>
    <w:rsid w:val="1FC87893"/>
    <w:rsid w:val="203F409B"/>
    <w:rsid w:val="20EA05DA"/>
    <w:rsid w:val="20F80DE8"/>
    <w:rsid w:val="220A3E9A"/>
    <w:rsid w:val="22282641"/>
    <w:rsid w:val="227F6B2D"/>
    <w:rsid w:val="236E5123"/>
    <w:rsid w:val="23994EDC"/>
    <w:rsid w:val="23AC1F0B"/>
    <w:rsid w:val="243F1655"/>
    <w:rsid w:val="25D97FF1"/>
    <w:rsid w:val="265100BF"/>
    <w:rsid w:val="27127645"/>
    <w:rsid w:val="28443A02"/>
    <w:rsid w:val="28C07F21"/>
    <w:rsid w:val="29F851ED"/>
    <w:rsid w:val="29FC3433"/>
    <w:rsid w:val="2B793656"/>
    <w:rsid w:val="2C5161EB"/>
    <w:rsid w:val="2D06703A"/>
    <w:rsid w:val="303D047E"/>
    <w:rsid w:val="307F57C6"/>
    <w:rsid w:val="323A770A"/>
    <w:rsid w:val="32E92E1F"/>
    <w:rsid w:val="34357460"/>
    <w:rsid w:val="34D90633"/>
    <w:rsid w:val="36B50A6B"/>
    <w:rsid w:val="36D76704"/>
    <w:rsid w:val="373C3D69"/>
    <w:rsid w:val="37AD082A"/>
    <w:rsid w:val="390F70CC"/>
    <w:rsid w:val="3A166DFA"/>
    <w:rsid w:val="3AAF6AC1"/>
    <w:rsid w:val="3C3664A7"/>
    <w:rsid w:val="3CA03B05"/>
    <w:rsid w:val="3CFD006E"/>
    <w:rsid w:val="3DBA4867"/>
    <w:rsid w:val="3FEE0C45"/>
    <w:rsid w:val="4061546E"/>
    <w:rsid w:val="41517000"/>
    <w:rsid w:val="41A74AD2"/>
    <w:rsid w:val="42B775C7"/>
    <w:rsid w:val="42DE68D9"/>
    <w:rsid w:val="455D6C5E"/>
    <w:rsid w:val="45B92555"/>
    <w:rsid w:val="46392FD7"/>
    <w:rsid w:val="48822425"/>
    <w:rsid w:val="49FB16D1"/>
    <w:rsid w:val="4B22393B"/>
    <w:rsid w:val="4BDE3DED"/>
    <w:rsid w:val="4D682CEA"/>
    <w:rsid w:val="4EAF703B"/>
    <w:rsid w:val="4F524F05"/>
    <w:rsid w:val="4F6C798B"/>
    <w:rsid w:val="51475FBA"/>
    <w:rsid w:val="52113E74"/>
    <w:rsid w:val="524D50BB"/>
    <w:rsid w:val="52DB199D"/>
    <w:rsid w:val="532E1A42"/>
    <w:rsid w:val="5580713D"/>
    <w:rsid w:val="55D835B1"/>
    <w:rsid w:val="581F559B"/>
    <w:rsid w:val="58531A70"/>
    <w:rsid w:val="59EF0812"/>
    <w:rsid w:val="5B123195"/>
    <w:rsid w:val="5BB67D67"/>
    <w:rsid w:val="5CFFCDE8"/>
    <w:rsid w:val="5E3C5975"/>
    <w:rsid w:val="5F5E7D90"/>
    <w:rsid w:val="62BD36DA"/>
    <w:rsid w:val="66142CB5"/>
    <w:rsid w:val="67421A50"/>
    <w:rsid w:val="69194288"/>
    <w:rsid w:val="693912CD"/>
    <w:rsid w:val="69DFC940"/>
    <w:rsid w:val="6BD5729A"/>
    <w:rsid w:val="6F5270A9"/>
    <w:rsid w:val="6FAD3BF4"/>
    <w:rsid w:val="6FD34F77"/>
    <w:rsid w:val="71C971CF"/>
    <w:rsid w:val="72396C53"/>
    <w:rsid w:val="73077ECA"/>
    <w:rsid w:val="738B6D7D"/>
    <w:rsid w:val="749F27F6"/>
    <w:rsid w:val="751F2AF7"/>
    <w:rsid w:val="770A2989"/>
    <w:rsid w:val="777418C8"/>
    <w:rsid w:val="77D636AD"/>
    <w:rsid w:val="797BE9DF"/>
    <w:rsid w:val="7A10052F"/>
    <w:rsid w:val="7A4F64B7"/>
    <w:rsid w:val="7AFD62FE"/>
    <w:rsid w:val="7B184DCF"/>
    <w:rsid w:val="7B2F9973"/>
    <w:rsid w:val="7BB7653A"/>
    <w:rsid w:val="7C0C7A5C"/>
    <w:rsid w:val="7D995423"/>
    <w:rsid w:val="7DC36C33"/>
    <w:rsid w:val="7DD41738"/>
    <w:rsid w:val="7E8F5FCA"/>
    <w:rsid w:val="7FABEBA5"/>
    <w:rsid w:val="7FBA31F3"/>
    <w:rsid w:val="7FDA5C83"/>
    <w:rsid w:val="7FFD537C"/>
    <w:rsid w:val="BBFDBF02"/>
    <w:rsid w:val="FCF92E04"/>
    <w:rsid w:val="FDBF9622"/>
    <w:rsid w:val="FF7DA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line="560" w:lineRule="exact"/>
      <w:ind w:firstLine="400" w:firstLineChars="200"/>
      <w:jc w:val="both"/>
    </w:pPr>
    <w:rPr>
      <w:rFonts w:ascii="Times New Roman" w:hAnsi="Times New Roman" w:eastAsia="仿宋" w:cs="仿宋"/>
      <w:color w:val="000000" w:themeColor="text1"/>
      <w:sz w:val="30"/>
      <w:szCs w:val="30"/>
      <w:lang w:val="en-US" w:eastAsia="en-US" w:bidi="ar-SA"/>
      <w14:textFill>
        <w14:solidFill>
          <w14:schemeClr w14:val="tx1"/>
        </w14:solidFill>
      </w14:textFill>
    </w:rPr>
  </w:style>
  <w:style w:type="paragraph" w:styleId="4">
    <w:name w:val="heading 1"/>
    <w:basedOn w:val="1"/>
    <w:next w:val="1"/>
    <w:qFormat/>
    <w:uiPriority w:val="1"/>
    <w:pPr>
      <w:spacing w:after="50" w:afterLines="50"/>
      <w:jc w:val="center"/>
      <w:outlineLvl w:val="0"/>
    </w:pPr>
    <w:rPr>
      <w:rFonts w:ascii="黑体" w:hAnsi="黑体" w:eastAsia="黑体" w:cs="黑体"/>
      <w:bCs/>
      <w:sz w:val="32"/>
      <w:szCs w:val="32"/>
    </w:rPr>
  </w:style>
  <w:style w:type="paragraph" w:styleId="5">
    <w:name w:val="heading 2"/>
    <w:basedOn w:val="1"/>
    <w:next w:val="1"/>
    <w:qFormat/>
    <w:uiPriority w:val="1"/>
    <w:pPr>
      <w:spacing w:before="50" w:beforeLines="50" w:after="50" w:afterLines="50"/>
      <w:outlineLvl w:val="1"/>
    </w:pPr>
    <w:rPr>
      <w:rFonts w:ascii="宋体" w:hAnsi="宋体" w:eastAsia="黑体" w:cs="宋体"/>
      <w:b/>
      <w:szCs w:val="32"/>
    </w:rPr>
  </w:style>
  <w:style w:type="paragraph" w:styleId="6">
    <w:name w:val="heading 3"/>
    <w:basedOn w:val="1"/>
    <w:next w:val="1"/>
    <w:unhideWhenUsed/>
    <w:qFormat/>
    <w:uiPriority w:val="0"/>
    <w:pPr>
      <w:keepNext/>
      <w:keepLines/>
      <w:outlineLvl w:val="2"/>
    </w:pPr>
    <w:rPr>
      <w:rFonts w:eastAsia="黑体"/>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Chars="200" w:firstLine="420" w:firstLineChars="200"/>
    </w:pPr>
    <w:rPr>
      <w:rFonts w:ascii="Times New Roman"/>
    </w:rPr>
  </w:style>
  <w:style w:type="paragraph" w:customStyle="1" w:styleId="3">
    <w:name w:val="Body Text Indent1"/>
    <w:basedOn w:val="1"/>
    <w:qFormat/>
    <w:uiPriority w:val="0"/>
    <w:pPr>
      <w:ind w:left="420"/>
    </w:pPr>
    <w:rPr>
      <w:rFonts w:ascii="仿宋_GB2312" w:hAnsi="Times New Roman" w:eastAsia="仿宋_GB2312" w:cs="Times New Roman"/>
      <w:sz w:val="32"/>
      <w:szCs w:val="24"/>
      <w:lang w:bidi="ar-SA"/>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Body Text Indent"/>
    <w:basedOn w:val="1"/>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7">
    <w:name w:val="表格"/>
    <w:basedOn w:val="8"/>
    <w:next w:val="1"/>
    <w:qFormat/>
    <w:uiPriority w:val="0"/>
    <w:pPr>
      <w:widowControl/>
      <w:tabs>
        <w:tab w:val="left" w:pos="1134"/>
        <w:tab w:val="right" w:pos="7371"/>
      </w:tabs>
      <w:overflowPunct w:val="0"/>
      <w:adjustRightInd w:val="0"/>
      <w:spacing w:after="0"/>
      <w:ind w:left="0" w:leftChars="0" w:firstLine="425"/>
      <w:jc w:val="center"/>
      <w:textAlignment w:val="baseline"/>
    </w:pPr>
    <w:rPr>
      <w:sz w:val="24"/>
      <w:szCs w:val="20"/>
    </w:rPr>
  </w:style>
  <w:style w:type="character" w:customStyle="1" w:styleId="18">
    <w:name w:val="font11"/>
    <w:basedOn w:val="16"/>
    <w:qFormat/>
    <w:uiPriority w:val="0"/>
    <w:rPr>
      <w:rFonts w:hint="eastAsia" w:ascii="宋体" w:hAnsi="宋体" w:eastAsia="宋体" w:cs="宋体"/>
      <w:color w:val="000000"/>
      <w:sz w:val="24"/>
      <w:szCs w:val="24"/>
      <w:u w:val="none"/>
    </w:rPr>
  </w:style>
  <w:style w:type="table" w:customStyle="1" w:styleId="19">
    <w:name w:val="Table Normal"/>
    <w:semiHidden/>
    <w:unhideWhenUsed/>
    <w:qFormat/>
    <w:uiPriority w:val="0"/>
    <w:tblPr>
      <w:tblCellMar>
        <w:top w:w="0" w:type="dxa"/>
        <w:left w:w="0" w:type="dxa"/>
        <w:bottom w:w="0" w:type="dxa"/>
        <w:right w:w="0" w:type="dxa"/>
      </w:tblCellMar>
    </w:tblPr>
  </w:style>
  <w:style w:type="paragraph" w:styleId="20">
    <w:name w:val="List Paragraph"/>
    <w:basedOn w:val="1"/>
    <w:qFormat/>
    <w:uiPriority w:val="34"/>
    <w:pPr>
      <w:ind w:firstLine="420" w:firstLineChars="200"/>
    </w:pPr>
  </w:style>
  <w:style w:type="paragraph" w:customStyle="1" w:styleId="21">
    <w:name w:val="首行缩进"/>
    <w:basedOn w:val="1"/>
    <w:qFormat/>
    <w:uiPriority w:val="0"/>
    <w:pPr>
      <w:ind w:firstLine="480"/>
    </w:pPr>
    <w:rPr>
      <w:lang w:val="zh-CN"/>
    </w:rPr>
  </w:style>
  <w:style w:type="paragraph" w:customStyle="1" w:styleId="22">
    <w:name w:val="正文（首行缩进两字）"/>
    <w:basedOn w:val="1"/>
    <w:qFormat/>
    <w:uiPriority w:val="0"/>
    <w:pPr>
      <w:spacing w:line="360" w:lineRule="auto"/>
      <w:ind w:firstLine="420"/>
    </w:pPr>
    <w:rPr>
      <w:sz w:val="28"/>
      <w:szCs w:val="21"/>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Normal (Web)"/>
    <w:basedOn w:val="1"/>
    <w:qFormat/>
    <w:uiPriority w:val="0"/>
    <w:pPr>
      <w:spacing w:before="0" w:beforeLines="0" w:beforeAutospacing="0" w:after="0" w:afterLines="0" w:afterAutospacing="0"/>
      <w:ind w:left="0" w:right="0"/>
      <w:jc w:val="left"/>
    </w:pPr>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53539</Words>
  <Characters>56161</Characters>
  <Lines>0</Lines>
  <Paragraphs>0</Paragraphs>
  <TotalTime>3</TotalTime>
  <ScaleCrop>false</ScaleCrop>
  <LinksUpToDate>false</LinksUpToDate>
  <CharactersWithSpaces>58314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2022-04-26T02:55:00Z</dcterms:created>
  <dc:creator>永恒~~思念</dc:creator>
  <cp:lastModifiedBy>kylin</cp:lastModifiedBy>
  <cp:lastPrinted>2022-06-07T23:17:00Z</cp:lastPrinted>
  <dcterms:modified xsi:type="dcterms:W3CDTF">2023-01-05T08:18:39Z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2423006A04A1416B9AFFDD608F62604E</vt:lpwstr>
  </property>
  <property fmtid="{D5CDD505-2E9C-101B-9397-08002B2CF9AE}" pid="4" name="commondata">
    <vt:lpwstr>eyJoZGlkIjoiN2ViYjcwOTMxMWI5NmQ2ZjJjMzhkMzA1YTAyYWRlYmMifQ==</vt:lpwstr>
  </property>
</Properties>
</file>