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666666"/>
          <w:spacing w:val="0"/>
          <w:sz w:val="44"/>
          <w:szCs w:val="44"/>
          <w:shd w:val="clear" w:fill="FFFFFF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平罗县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贯彻落实</w:t>
      </w: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</w:rPr>
        <w:t>&lt;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关于促进服务业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领域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困难行业恢复发展的通知</w:t>
      </w: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</w:rPr>
        <w:t>&gt;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的实施方案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44"/>
          <w:szCs w:val="44"/>
          <w:shd w:val="clear" w:fill="FFFFFF"/>
          <w:lang w:eastAsia="zh-CN"/>
        </w:rPr>
        <w:t>》</w:t>
      </w:r>
      <w:r>
        <w:rPr>
          <w:rStyle w:val="6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征求意见情况说明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制定依据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自治区发改委会同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14个相关部门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印发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了《关于促进服务业领域困难行业恢复发展的通知》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（宁发改经财〔2022〕199号），市政府印发了《石嘴山市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贯彻落实〈关于促进服务业领域困难行业恢复发展的通知〉的实施方案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》（石政办发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〔2022〕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46号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推出了减税降费、稳岗返还、房租减免等帮助服务业领域困难行业降低成本的普惠性政策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零售、餐饮、旅游、交通运输等行业专项措施。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根据区、市工作部署，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县发改局制定了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平罗县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贯彻落实&lt;关于促进服务业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领域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困难行业恢复发展的通知&gt;的实施方案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局于5月13日，就《平罗县贯彻落实〈关于促进服务业领域困难行业恢复发展的通知〉的实施方案》（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以下简称《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）先后向县财政局、商务局等13个县直部门；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国家税务总局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平罗县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税务局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、人行平罗支行2家区属单位；德渊、德泓、德润3家国有企业发出征求意见，共收到修改意见27条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三、征求意见结果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通过征求平罗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2"/>
          <w:kern w:val="0"/>
          <w:sz w:val="32"/>
          <w:szCs w:val="32"/>
          <w:lang w:val="en-US" w:eastAsia="zh-CN" w:bidi="ar"/>
        </w:rPr>
        <w:t>县财政局、商务局、文广局、交通局、市场监管局、人社局、国家税务总局平罗县税务局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的意见，对平罗县财政局、商务局、市场监管局、人社局所提意见建议采纳并进行了修改。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平罗县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发展和改革局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798812"/>
    <w:multiLevelType w:val="singleLevel"/>
    <w:tmpl w:val="DD7988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0B57"/>
    <w:rsid w:val="21C94A8E"/>
    <w:rsid w:val="4DFD0B57"/>
    <w:rsid w:val="BFEB45CA"/>
    <w:rsid w:val="EBDE10B2"/>
    <w:rsid w:val="F796059A"/>
    <w:rsid w:val="FDEB3821"/>
    <w:rsid w:val="FF4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ind w:left="840" w:leftChars="400"/>
      <w:jc w:val="left"/>
      <w:outlineLvl w:val="1"/>
    </w:pPr>
    <w:rPr>
      <w:rFonts w:eastAsia="仿宋"/>
      <w:b/>
      <w:bCs/>
      <w:kern w:val="0"/>
      <w:sz w:val="30"/>
      <w:szCs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方正小标宋_GBK" w:hAnsi="宋体" w:eastAsia="方正小标宋_GBK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538</Characters>
  <Lines>0</Lines>
  <Paragraphs>0</Paragraphs>
  <TotalTime>8</TotalTime>
  <ScaleCrop>false</ScaleCrop>
  <LinksUpToDate>false</LinksUpToDate>
  <CharactersWithSpaces>544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2022-03-18T08:51:00Z</dcterms:created>
  <dc:creator>陈昔希曦</dc:creator>
  <cp:lastModifiedBy>Administrator</cp:lastModifiedBy>
  <dcterms:modified xsi:type="dcterms:W3CDTF">2022-06-07T03:29:07Z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D13BDD6F6C7D4E039F3C06E582B03220</vt:lpwstr>
  </property>
</Properties>
</file>