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楷体_GB2312" w:eastAsia="方正小标宋简体" w:cs="楷体_GB2312"/>
          <w:bCs/>
          <w:color w:val="000000"/>
          <w:sz w:val="44"/>
          <w:szCs w:val="44"/>
        </w:rPr>
      </w:pPr>
      <w:bookmarkStart w:id="0" w:name="_GoBack"/>
      <w:r>
        <w:rPr>
          <w:rFonts w:hint="eastAsia" w:ascii="方正小标宋简体" w:hAnsi="楷体_GB2312" w:eastAsia="方正小标宋简体" w:cs="楷体_GB2312"/>
          <w:bCs/>
          <w:color w:val="000000"/>
          <w:sz w:val="44"/>
          <w:szCs w:val="44"/>
        </w:rPr>
        <w:t>平罗县宝丰镇2019年河湖长制工作</w:t>
      </w:r>
    </w:p>
    <w:p>
      <w:pPr>
        <w:spacing w:line="560" w:lineRule="exact"/>
        <w:jc w:val="center"/>
        <w:rPr>
          <w:rFonts w:ascii="方正小标宋简体" w:hAnsi="楷体_GB2312" w:eastAsia="方正小标宋简体" w:cs="楷体_GB2312"/>
          <w:bCs/>
          <w:color w:val="000000"/>
          <w:sz w:val="44"/>
          <w:szCs w:val="44"/>
        </w:rPr>
      </w:pPr>
      <w:r>
        <w:rPr>
          <w:rFonts w:hint="eastAsia" w:ascii="方正小标宋简体" w:hAnsi="楷体_GB2312" w:eastAsia="方正小标宋简体" w:cs="楷体_GB2312"/>
          <w:bCs/>
          <w:color w:val="000000"/>
          <w:sz w:val="44"/>
          <w:szCs w:val="44"/>
        </w:rPr>
        <w:t>实施方案</w:t>
      </w:r>
    </w:p>
    <w:bookmarkEnd w:id="0"/>
    <w:p>
      <w:pPr>
        <w:spacing w:line="560" w:lineRule="exact"/>
        <w:rPr>
          <w:rFonts w:hint="eastAsia" w:ascii="仿宋_GB2312" w:hAnsi="楷体_GB2312" w:eastAsia="仿宋_GB2312" w:cs="楷体_GB2312"/>
          <w:b/>
          <w:bCs/>
          <w:color w:val="000000"/>
          <w:sz w:val="32"/>
          <w:szCs w:val="32"/>
        </w:rPr>
      </w:pPr>
    </w:p>
    <w:p>
      <w:pPr>
        <w:pStyle w:val="3"/>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Times New Roman" w:eastAsia="仿宋_GB2312"/>
          <w:sz w:val="32"/>
          <w:szCs w:val="32"/>
        </w:rPr>
        <w:t>根据区、市、县关于全面推行河长制工作总体部署，为持续推进河湖长制</w:t>
      </w:r>
      <w:r>
        <w:rPr>
          <w:rFonts w:hint="eastAsia" w:ascii="仿宋_GB2312" w:hAnsi="仿宋_GB2312" w:eastAsia="仿宋_GB2312" w:cs="仿宋_GB2312"/>
          <w:kern w:val="2"/>
          <w:sz w:val="32"/>
          <w:szCs w:val="32"/>
        </w:rPr>
        <w:t>工作，进一步发挥镇村两级河长作用，巩固“清河专项行动”成效，加强河湖管理保护，明确任务，落实责任，推进生态文明建设，维护河湖健康运行，完善水治理体系，切实推动河湖长制工作取得实效，现结合我镇实际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建设美丽新宁夏、共圆伟大中国梦”为总目标，以打好新时代黄河保卫战，加快推动河湖长制从“有名”向“有实”转变为牵引。通过全面清理“四乱”现象专项整治，全面清理取缔入河直排口，持续推进畜、禽、集中养殖污染物无害化处理和农业面源污染防控，继续深化入黄排水沟综合整治。水生态环境进一步改善，群众对美好河湖水环境的获得感进一步增加。</w:t>
      </w:r>
    </w:p>
    <w:p>
      <w:pPr>
        <w:spacing w:line="560" w:lineRule="exact"/>
        <w:ind w:firstLine="643" w:firstLineChars="200"/>
        <w:jc w:val="lef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（一）主要内容</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宋体" w:eastAsia="仿宋_GB2312" w:cs="宋体"/>
          <w:sz w:val="32"/>
          <w:szCs w:val="32"/>
        </w:rPr>
        <w:t>重点解决纳入河湖长制4条保护主干沟道水域岸线管理、水污染防治、水环境治理、水生态修复等方面的问题。</w:t>
      </w:r>
    </w:p>
    <w:p>
      <w:pPr>
        <w:spacing w:line="560" w:lineRule="exact"/>
        <w:ind w:firstLine="640" w:firstLineChars="200"/>
        <w:jc w:val="left"/>
        <w:rPr>
          <w:rFonts w:ascii="黑体" w:hAnsi="黑体" w:eastAsia="黑体" w:cs="楷体_GB2312"/>
          <w:bCs/>
          <w:color w:val="000000"/>
          <w:sz w:val="32"/>
          <w:szCs w:val="32"/>
        </w:rPr>
      </w:pPr>
      <w:r>
        <w:rPr>
          <w:rFonts w:hint="eastAsia" w:ascii="黑体" w:hAnsi="黑体" w:eastAsia="黑体" w:cs="楷体_GB2312"/>
          <w:bCs/>
          <w:color w:val="000000"/>
          <w:sz w:val="32"/>
          <w:szCs w:val="32"/>
        </w:rPr>
        <w:t>二、工作任务</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（一）压实河湖长责任。</w:t>
      </w:r>
      <w:r>
        <w:rPr>
          <w:rFonts w:hint="eastAsia" w:ascii="仿宋_GB2312" w:hAnsi="Times New Roman" w:eastAsia="仿宋_GB2312"/>
          <w:sz w:val="32"/>
          <w:szCs w:val="32"/>
        </w:rPr>
        <w:t>进一步压实各级河湖长对河湖管理保护组织领导职责，实行下级河长向上级河长述职、上级河长考核下级河长、河长责任河湖联系会议、督查考核问责等方式，督促各级河湖长履职尽责。及时调整因工作变动的河湖长，保证工作不断档、不缺位。进一步规范并适度加密河湖长制公示牌，广泛接受社会监督。</w:t>
      </w:r>
    </w:p>
    <w:p>
      <w:pPr>
        <w:spacing w:line="560" w:lineRule="exact"/>
        <w:ind w:firstLine="643" w:firstLineChars="200"/>
        <w:jc w:val="left"/>
        <w:rPr>
          <w:rFonts w:ascii="仿宋_GB2312" w:hAnsi="仿宋_GB2312" w:eastAsia="仿宋_GB2312" w:cs="仿宋_GB2312"/>
          <w:color w:val="000000"/>
          <w:sz w:val="32"/>
          <w:szCs w:val="32"/>
        </w:rPr>
      </w:pPr>
      <w:r>
        <w:rPr>
          <w:rFonts w:hint="eastAsia" w:ascii="楷体_GB2312" w:hAnsi="楷体" w:eastAsia="楷体_GB2312" w:cs="仿宋_GB2312"/>
          <w:b/>
          <w:color w:val="000000"/>
          <w:sz w:val="32"/>
          <w:szCs w:val="32"/>
        </w:rPr>
        <w:t>（二）落实河湖管护责任。</w:t>
      </w:r>
      <w:r>
        <w:rPr>
          <w:rFonts w:hint="eastAsia" w:ascii="仿宋_GB2312" w:hAnsi="仿宋_GB2312" w:eastAsia="仿宋_GB2312" w:cs="仿宋_GB2312"/>
          <w:color w:val="000000"/>
          <w:sz w:val="32"/>
          <w:szCs w:val="32"/>
        </w:rPr>
        <w:t>以“清四乱”专项行动为契机，按照全面推行河湖长制工作要求，进一步落实党政领导负责制为核心的河湖管理保护责任体系，落实属地管理责任。建立河湖巡查、保洁、执法等日常管理制度，落实河湖管理保护责任主体、人员、设备和经费，建立完善流域统筹协调和上下游、左右岸联防联控机制，建立健全河湖管理保护长效机制。</w:t>
      </w:r>
    </w:p>
    <w:p>
      <w:pPr>
        <w:spacing w:line="560" w:lineRule="exact"/>
        <w:ind w:firstLine="643" w:firstLineChars="200"/>
        <w:rPr>
          <w:rFonts w:ascii="仿宋_GB2312" w:hAnsi="Times New Roman" w:eastAsia="仿宋_GB2312"/>
          <w:b/>
          <w:bCs/>
          <w:sz w:val="32"/>
          <w:szCs w:val="32"/>
        </w:rPr>
      </w:pPr>
      <w:r>
        <w:rPr>
          <w:rFonts w:hint="eastAsia" w:ascii="楷体_GB2312" w:hAnsi="楷体" w:eastAsia="楷体_GB2312" w:cs="仿宋_GB2312"/>
          <w:b/>
          <w:color w:val="000000"/>
          <w:sz w:val="32"/>
          <w:szCs w:val="32"/>
        </w:rPr>
        <w:t>（三）推进落实河湖长制工作。</w:t>
      </w:r>
      <w:r>
        <w:rPr>
          <w:rFonts w:hint="eastAsia" w:ascii="仿宋_GB2312" w:hAnsi="仿宋_GB2312" w:eastAsia="仿宋_GB2312" w:cs="仿宋_GB2312"/>
          <w:color w:val="000000"/>
          <w:sz w:val="32"/>
          <w:szCs w:val="32"/>
        </w:rPr>
        <w:t>重点查处沟道管理范围内岸上垃圾、固体废物堆放、弃置、堆放阻碍行水的物体等问题，发现一处取缔一处。加大沟道保洁力度，落实保洁责任，细化保洁标准。加强打捞、上岸、堆放处理全过程管控，上岸垃圾要按规定地点堆放，严禁乱堆乱放，实现沟面无漂浮废弃物、沟内无障碍、沟岸无垃圾、沟道打捞物日产日清的目标。并加大宣传教育引导力度，提高群众爱护公共水利设施意识，保障沟道清洁。</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bCs/>
          <w:sz w:val="32"/>
          <w:szCs w:val="32"/>
        </w:rPr>
        <w:t>三、工作要求</w:t>
      </w:r>
    </w:p>
    <w:p>
      <w:pPr>
        <w:spacing w:line="560" w:lineRule="exact"/>
        <w:ind w:firstLine="643" w:firstLineChars="200"/>
        <w:jc w:val="left"/>
        <w:rPr>
          <w:rFonts w:hint="eastAsia" w:ascii="楷体_GB2312" w:hAnsi="仿宋_GB2312" w:eastAsia="楷体_GB2312" w:cs="仿宋_GB2312"/>
          <w:color w:val="000000"/>
          <w:sz w:val="32"/>
          <w:szCs w:val="32"/>
        </w:rPr>
      </w:pPr>
      <w:r>
        <w:rPr>
          <w:rFonts w:hint="eastAsia" w:ascii="楷体_GB2312" w:hAnsi="宋体" w:eastAsia="楷体_GB2312" w:cs="宋体"/>
          <w:b/>
          <w:bCs/>
          <w:sz w:val="32"/>
          <w:szCs w:val="32"/>
        </w:rPr>
        <w:t>（一）加强组织领导，发挥领导作用</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湖长制工作范围广、任务重、时间紧、要求高，各村务必高度重视，加强组织领导，强化责任担当，采取有效措施扎实开展工作。各级河长要切实发挥领导作用，牵头组织对责任河湖“四乱”等突出问题依法进行清理整治，协调解决重大问题。</w:t>
      </w:r>
    </w:p>
    <w:p>
      <w:pPr>
        <w:pStyle w:val="3"/>
        <w:widowControl/>
        <w:spacing w:before="0" w:beforeAutospacing="0" w:after="0" w:afterAutospacing="0" w:line="560" w:lineRule="exact"/>
        <w:ind w:firstLine="643" w:firstLineChars="200"/>
        <w:rPr>
          <w:rFonts w:hint="eastAsia" w:ascii="楷体_GB2312" w:hAnsi="仿宋_GB2312" w:eastAsia="楷体_GB2312" w:cs="仿宋_GB2312"/>
          <w:kern w:val="2"/>
          <w:sz w:val="32"/>
          <w:szCs w:val="32"/>
        </w:rPr>
      </w:pPr>
      <w:r>
        <w:rPr>
          <w:rFonts w:hint="eastAsia" w:ascii="楷体_GB2312" w:hAnsi="仿宋_GB2312" w:eastAsia="楷体_GB2312" w:cs="仿宋_GB2312"/>
          <w:b/>
          <w:color w:val="000000"/>
          <w:sz w:val="32"/>
          <w:szCs w:val="32"/>
        </w:rPr>
        <w:t>（二）加强宣传，营造全民护河氛围</w:t>
      </w:r>
    </w:p>
    <w:p>
      <w:pPr>
        <w:pStyle w:val="3"/>
        <w:widowControl/>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村要充分利用党员大会、村民代表大会、微信群和醒目位置刷写标语、横幅、宣传页等各种形式，大力宣传“河湖长制”保洁的重要性，对一些乱扔、乱倒生活垃圾、乱搭乱建和不配合河道环境整治等行为要及时制止，宣传保护环境维护河道生态环境的先进事迹和个人，使人民群众真正了解并参与河道整治工作中，增强群众保护水环境的意识，逐步形成人人参与、共同关心河道环境整治、建设生态文明的良好氛围。</w:t>
      </w:r>
    </w:p>
    <w:p>
      <w:pPr>
        <w:pStyle w:val="3"/>
        <w:widowControl/>
        <w:spacing w:before="0" w:beforeAutospacing="0" w:after="0" w:afterAutospacing="0" w:line="560" w:lineRule="exact"/>
        <w:ind w:firstLine="643" w:firstLineChars="200"/>
        <w:rPr>
          <w:rFonts w:hint="eastAsia" w:ascii="楷体_GB2312" w:hAnsi="仿宋_GB2312" w:eastAsia="楷体_GB2312" w:cs="仿宋_GB2312"/>
          <w:b/>
          <w:kern w:val="2"/>
          <w:sz w:val="32"/>
          <w:szCs w:val="32"/>
        </w:rPr>
      </w:pPr>
      <w:r>
        <w:rPr>
          <w:rFonts w:hint="eastAsia" w:ascii="楷体_GB2312" w:hAnsi="宋体" w:eastAsia="楷体_GB2312" w:cs="宋体"/>
          <w:b/>
          <w:bCs/>
          <w:sz w:val="32"/>
          <w:szCs w:val="32"/>
        </w:rPr>
        <w:t>（三）</w:t>
      </w:r>
      <w:r>
        <w:rPr>
          <w:rFonts w:hint="eastAsia" w:ascii="楷体_GB2312" w:hAnsi="黑体" w:eastAsia="楷体_GB2312" w:cs="黑体"/>
          <w:b/>
          <w:kern w:val="2"/>
          <w:sz w:val="32"/>
          <w:szCs w:val="32"/>
        </w:rPr>
        <w:t>强化督查，严格考核，确保工作成效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镇村两级河长要认真履行工作职责，明实情、出实招，探索行之有效的工作方式，严格按照河湖保护责任清单，对排查出的各类问题要及时督促整改，确保“河长制”工作落到实处，取得成效。</w:t>
      </w:r>
      <w:r>
        <w:rPr>
          <w:rFonts w:hint="eastAsia" w:ascii="仿宋_GB2312" w:hAnsi="仿宋_GB2312" w:eastAsia="仿宋_GB2312" w:cs="仿宋_GB2312"/>
          <w:color w:val="000000"/>
          <w:sz w:val="32"/>
          <w:szCs w:val="32"/>
        </w:rPr>
        <w:t>镇纪委联合镇河长办要加强对河湖长制工作推进情况的督促检查力度，对工作推进缓慢、实施不力的单位进行通报批评，并责令及时整改，对不落实整改的要纳入我镇河长制考核工作中，促进专项行动工作有效落实。</w:t>
      </w:r>
    </w:p>
    <w:p>
      <w:pPr>
        <w:pStyle w:val="3"/>
        <w:widowControl/>
        <w:spacing w:before="0" w:beforeAutospacing="0" w:after="0" w:afterAutospacing="0" w:line="560" w:lineRule="exact"/>
        <w:ind w:firstLine="640" w:firstLineChars="200"/>
        <w:rPr>
          <w:rFonts w:ascii="仿宋_GB2312" w:hAnsi="仿宋_GB2312" w:eastAsia="仿宋_GB2312" w:cs="仿宋_GB2312"/>
          <w:kern w:val="2"/>
          <w:sz w:val="32"/>
          <w:szCs w:val="32"/>
        </w:rPr>
      </w:pPr>
    </w:p>
    <w:p>
      <w:pPr>
        <w:pStyle w:val="3"/>
        <w:widowControl/>
        <w:spacing w:before="0" w:beforeAutospacing="0" w:after="0" w:afterAutospacing="0" w:line="560" w:lineRule="exact"/>
        <w:ind w:firstLine="640" w:firstLineChars="200"/>
        <w:rPr>
          <w:rFonts w:ascii="仿宋_GB2312" w:hAnsi="仿宋_GB2312" w:eastAsia="仿宋_GB2312" w:cs="仿宋_GB2312"/>
          <w:kern w:val="2"/>
          <w:sz w:val="32"/>
          <w:szCs w:val="32"/>
        </w:rPr>
      </w:pPr>
    </w:p>
    <w:p>
      <w:pPr>
        <w:pStyle w:val="3"/>
        <w:widowControl/>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附件：宝丰镇重点河湖保护责任清单</w:t>
      </w:r>
    </w:p>
    <w:p>
      <w:pPr>
        <w:tabs>
          <w:tab w:val="left" w:pos="6300"/>
          <w:tab w:val="left" w:pos="6615"/>
        </w:tabs>
        <w:snapToGrid w:val="0"/>
        <w:spacing w:line="560" w:lineRule="exact"/>
        <w:rPr>
          <w:rFonts w:ascii="仿宋_GB2312" w:hAnsi="仿宋_GB2312" w:eastAsia="仿宋_GB2312" w:cs="仿宋_GB2312"/>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4"/>
        <w:tblW w:w="14190" w:type="dxa"/>
        <w:tblInd w:w="93" w:type="dxa"/>
        <w:tblLayout w:type="fixed"/>
        <w:tblCellMar>
          <w:top w:w="0" w:type="dxa"/>
          <w:left w:w="108" w:type="dxa"/>
          <w:bottom w:w="0" w:type="dxa"/>
          <w:right w:w="108" w:type="dxa"/>
        </w:tblCellMar>
      </w:tblPr>
      <w:tblGrid>
        <w:gridCol w:w="456"/>
        <w:gridCol w:w="1224"/>
        <w:gridCol w:w="887"/>
        <w:gridCol w:w="949"/>
        <w:gridCol w:w="1177"/>
        <w:gridCol w:w="992"/>
        <w:gridCol w:w="35"/>
        <w:gridCol w:w="816"/>
        <w:gridCol w:w="142"/>
        <w:gridCol w:w="992"/>
        <w:gridCol w:w="142"/>
        <w:gridCol w:w="850"/>
        <w:gridCol w:w="142"/>
        <w:gridCol w:w="850"/>
        <w:gridCol w:w="284"/>
        <w:gridCol w:w="1134"/>
        <w:gridCol w:w="3118"/>
      </w:tblGrid>
      <w:tr>
        <w:tblPrEx>
          <w:tblLayout w:type="fixed"/>
          <w:tblCellMar>
            <w:top w:w="0" w:type="dxa"/>
            <w:left w:w="108" w:type="dxa"/>
            <w:bottom w:w="0" w:type="dxa"/>
            <w:right w:w="108" w:type="dxa"/>
          </w:tblCellMar>
        </w:tblPrEx>
        <w:trPr>
          <w:trHeight w:val="285" w:hRule="atLeast"/>
        </w:trPr>
        <w:tc>
          <w:tcPr>
            <w:tcW w:w="5720" w:type="dxa"/>
            <w:gridSpan w:val="7"/>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附件1：</w:t>
            </w:r>
          </w:p>
        </w:tc>
        <w:tc>
          <w:tcPr>
            <w:tcW w:w="81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134"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92"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992"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18"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311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82" w:hRule="atLeast"/>
        </w:trPr>
        <w:tc>
          <w:tcPr>
            <w:tcW w:w="14190" w:type="dxa"/>
            <w:gridSpan w:val="17"/>
            <w:tcBorders>
              <w:top w:val="nil"/>
              <w:left w:val="nil"/>
              <w:bottom w:val="nil"/>
              <w:right w:val="nil"/>
            </w:tcBorders>
            <w:shd w:val="clear" w:color="auto" w:fill="auto"/>
            <w:noWrap/>
            <w:vAlign w:val="center"/>
          </w:tcPr>
          <w:p>
            <w:pPr>
              <w:widowControl/>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宝丰镇重点河湖保护责任清单</w:t>
            </w:r>
          </w:p>
        </w:tc>
      </w:tr>
      <w:tr>
        <w:tblPrEx>
          <w:tblLayout w:type="fixed"/>
          <w:tblCellMar>
            <w:top w:w="0" w:type="dxa"/>
            <w:left w:w="108" w:type="dxa"/>
            <w:bottom w:w="0" w:type="dxa"/>
            <w:right w:w="108" w:type="dxa"/>
          </w:tblCellMar>
        </w:tblPrEx>
        <w:trPr>
          <w:trHeight w:val="679" w:hRule="atLeast"/>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序号</w:t>
            </w:r>
          </w:p>
        </w:tc>
        <w:tc>
          <w:tcPr>
            <w:tcW w:w="12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河湖名录</w:t>
            </w:r>
          </w:p>
        </w:tc>
        <w:tc>
          <w:tcPr>
            <w:tcW w:w="8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长度（km）</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镇级</w:t>
            </w:r>
          </w:p>
        </w:tc>
        <w:tc>
          <w:tcPr>
            <w:tcW w:w="311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村级</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责任站所</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存在问题</w:t>
            </w:r>
          </w:p>
        </w:tc>
        <w:tc>
          <w:tcPr>
            <w:tcW w:w="3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保护对策和措施</w:t>
            </w:r>
          </w:p>
        </w:tc>
      </w:tr>
      <w:tr>
        <w:tblPrEx>
          <w:tblLayout w:type="fixed"/>
          <w:tblCellMar>
            <w:top w:w="0" w:type="dxa"/>
            <w:left w:w="108" w:type="dxa"/>
            <w:bottom w:w="0" w:type="dxa"/>
            <w:right w:w="108" w:type="dxa"/>
          </w:tblCellMar>
        </w:tblPrEx>
        <w:trPr>
          <w:trHeight w:val="679"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责任人</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职务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行政村</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责任人</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职务</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站所</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责任人</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642" w:hRule="atLeast"/>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1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五三支沟</w:t>
            </w:r>
          </w:p>
        </w:tc>
        <w:tc>
          <w:tcPr>
            <w:tcW w:w="8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3.2</w:t>
            </w:r>
          </w:p>
        </w:tc>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刘桂莲</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宝丰镇党委书记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中  方</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马占龙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畜牧站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李建平</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向沟内沟坡倒生产生活垃圾。</w:t>
            </w:r>
          </w:p>
        </w:tc>
        <w:tc>
          <w:tcPr>
            <w:tcW w:w="311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加强巡查、监管，加大向沟道及岸坡倒生产生活垃圾的违法违规行为查出力度，做好保洁工作。</w:t>
            </w:r>
          </w:p>
        </w:tc>
      </w:tr>
      <w:tr>
        <w:tblPrEx>
          <w:tblLayout w:type="fixed"/>
          <w:tblCellMar>
            <w:top w:w="0" w:type="dxa"/>
            <w:left w:w="108" w:type="dxa"/>
            <w:bottom w:w="0" w:type="dxa"/>
            <w:right w:w="108" w:type="dxa"/>
          </w:tblCellMar>
        </w:tblPrEx>
        <w:trPr>
          <w:trHeight w:val="64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马家桥</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马雪芬</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司法所</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吴  佳</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31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4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新  渠</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杨玉平</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民宗办</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徐永峰</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31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42" w:hRule="atLeast"/>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1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黑龙沟</w:t>
            </w:r>
          </w:p>
        </w:tc>
        <w:tc>
          <w:tcPr>
            <w:tcW w:w="8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4.8</w:t>
            </w:r>
          </w:p>
        </w:tc>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王建虎</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宝丰镇镇长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吴家湾</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张万龙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水利站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马洪明</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向沟内沟坡倒生产生活垃圾。</w:t>
            </w:r>
          </w:p>
        </w:tc>
        <w:tc>
          <w:tcPr>
            <w:tcW w:w="311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加强巡查、监管，加大向沟道及岸坡倒生产生活垃圾的违法违规行为查出力度，做好保洁工作。</w:t>
            </w:r>
          </w:p>
        </w:tc>
      </w:tr>
      <w:tr>
        <w:tblPrEx>
          <w:tblLayout w:type="fixed"/>
          <w:tblCellMar>
            <w:top w:w="0" w:type="dxa"/>
            <w:left w:w="108" w:type="dxa"/>
            <w:bottom w:w="0" w:type="dxa"/>
            <w:right w:w="108" w:type="dxa"/>
          </w:tblCellMar>
        </w:tblPrEx>
        <w:trPr>
          <w:trHeight w:val="64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92" w:type="dxa"/>
            <w:tcBorders>
              <w:top w:val="nil"/>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兴  胜</w:t>
            </w:r>
          </w:p>
        </w:tc>
        <w:tc>
          <w:tcPr>
            <w:tcW w:w="993" w:type="dxa"/>
            <w:gridSpan w:val="3"/>
            <w:tcBorders>
              <w:top w:val="nil"/>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张兴明</w:t>
            </w:r>
          </w:p>
        </w:tc>
        <w:tc>
          <w:tcPr>
            <w:tcW w:w="1134" w:type="dxa"/>
            <w:gridSpan w:val="2"/>
            <w:tcBorders>
              <w:top w:val="nil"/>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村委会主任</w:t>
            </w:r>
          </w:p>
        </w:tc>
        <w:tc>
          <w:tcPr>
            <w:tcW w:w="992" w:type="dxa"/>
            <w:gridSpan w:val="2"/>
            <w:tcBorders>
              <w:top w:val="nil"/>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财经所</w:t>
            </w:r>
          </w:p>
        </w:tc>
        <w:tc>
          <w:tcPr>
            <w:tcW w:w="1134" w:type="dxa"/>
            <w:gridSpan w:val="2"/>
            <w:tcBorders>
              <w:top w:val="nil"/>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王立荣</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31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36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五五支沟</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张立东</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宝丰镇人大主席</w:t>
            </w:r>
          </w:p>
        </w:tc>
        <w:tc>
          <w:tcPr>
            <w:tcW w:w="992" w:type="dxa"/>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吴家湾</w:t>
            </w:r>
          </w:p>
        </w:tc>
        <w:tc>
          <w:tcPr>
            <w:tcW w:w="993" w:type="dxa"/>
            <w:gridSpan w:val="3"/>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张万龙</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水利站</w:t>
            </w:r>
          </w:p>
        </w:tc>
        <w:tc>
          <w:tcPr>
            <w:tcW w:w="1134" w:type="dxa"/>
            <w:gridSpan w:val="2"/>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马洪明</w:t>
            </w:r>
          </w:p>
        </w:tc>
        <w:tc>
          <w:tcPr>
            <w:tcW w:w="113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向沟内沟坡倒生产生活垃圾。</w:t>
            </w:r>
          </w:p>
        </w:tc>
        <w:tc>
          <w:tcPr>
            <w:tcW w:w="3118"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加强巡查、监管，加大向沟道及岸坡倒生产生活垃圾的违法违规行为查出力度，做好保洁工作。</w:t>
            </w:r>
          </w:p>
        </w:tc>
      </w:tr>
      <w:tr>
        <w:tblPrEx>
          <w:tblLayout w:type="fixed"/>
          <w:tblCellMar>
            <w:top w:w="0" w:type="dxa"/>
            <w:left w:w="108" w:type="dxa"/>
            <w:bottom w:w="0" w:type="dxa"/>
            <w:right w:w="108" w:type="dxa"/>
          </w:tblCellMar>
        </w:tblPrEx>
        <w:trPr>
          <w:trHeight w:val="642" w:hRule="atLeast"/>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12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渠羊中心沟</w:t>
            </w:r>
          </w:p>
        </w:tc>
        <w:tc>
          <w:tcPr>
            <w:tcW w:w="8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2.8</w:t>
            </w:r>
          </w:p>
        </w:tc>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陈  业</w:t>
            </w:r>
          </w:p>
        </w:tc>
        <w:tc>
          <w:tcPr>
            <w:tcW w:w="11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宝丰镇副镇长</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渠  羊</w:t>
            </w:r>
          </w:p>
        </w:tc>
        <w:tc>
          <w:tcPr>
            <w:tcW w:w="9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赵建明</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农业服务中心</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金绍军</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向沟内沟坡倒生产生活垃圾。</w:t>
            </w:r>
          </w:p>
        </w:tc>
        <w:tc>
          <w:tcPr>
            <w:tcW w:w="311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加强巡查、监管，加大向沟道及岸坡倒生产生活垃圾的违法违规行为查出力度，做好保洁工作。</w:t>
            </w:r>
          </w:p>
        </w:tc>
      </w:tr>
      <w:tr>
        <w:tblPrEx>
          <w:tblLayout w:type="fixed"/>
          <w:tblCellMar>
            <w:top w:w="0" w:type="dxa"/>
            <w:left w:w="108" w:type="dxa"/>
            <w:bottom w:w="0" w:type="dxa"/>
            <w:right w:w="108" w:type="dxa"/>
          </w:tblCellMar>
        </w:tblPrEx>
        <w:trPr>
          <w:trHeight w:val="64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中  方</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马占龙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畜牧站</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李建平</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31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4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22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陆  渠</w:t>
            </w:r>
          </w:p>
        </w:tc>
        <w:tc>
          <w:tcPr>
            <w:tcW w:w="993"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张伏寿</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村书记</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综治服务中心</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马  磊</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c>
          <w:tcPr>
            <w:tcW w:w="31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rPr>
            </w:pPr>
          </w:p>
        </w:tc>
      </w:tr>
    </w:tbl>
    <w:p/>
    <w:sectPr>
      <w:footerReference r:id="rId4" w:type="default"/>
      <w:pgSz w:w="16838" w:h="11906" w:orient="landscape"/>
      <w:pgMar w:top="1179" w:right="1327" w:bottom="1179" w:left="13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o43pAvQEAAGIDAAAOAAAAAAAAAAEAIAAAAB4BAABkcnMvZTJvRG9jLnhtbFBLBQYAAAAA&#10;BgAGAFkBAABN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08A0"/>
    <w:rsid w:val="1C09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2019-05-06T08:35:00Z</dcterms:created>
  <dc:creator>！</dc:creator>
  <cp:lastModifiedBy>！</cp:lastModifiedBy>
  <dcterms:modified xsi:type="dcterms:W3CDTF">2019-05-06T08:36:11Z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