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平罗县市场监督管理局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“安心乘梯</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守护行动”实施方案</w:t>
      </w:r>
    </w:p>
    <w:bookmarkEnd w:id="0"/>
    <w:p>
      <w:pPr>
        <w:pStyle w:val="2"/>
        <w:keepNext w:val="0"/>
        <w:keepLines w:val="0"/>
        <w:pageBreakBefore w:val="0"/>
        <w:widowControl w:val="0"/>
        <w:kinsoku/>
        <w:wordWrap/>
        <w:overflowPunct/>
        <w:topLinePunct w:val="0"/>
        <w:autoSpaceDE/>
        <w:autoSpaceDN/>
        <w:bidi w:val="0"/>
        <w:adjustRightInd/>
        <w:snapToGrid/>
        <w:spacing w:after="0" w:line="360" w:lineRule="exact"/>
        <w:ind w:left="0" w:leftChars="0" w:firstLine="0" w:firstLineChars="0"/>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w:t>
      </w:r>
      <w:r>
        <w:rPr>
          <w:rFonts w:hint="eastAsia" w:ascii="仿宋" w:hAnsi="仿宋" w:eastAsia="仿宋" w:cs="仿宋"/>
          <w:sz w:val="32"/>
          <w:szCs w:val="32"/>
          <w:lang w:eastAsia="zh-CN"/>
        </w:rPr>
        <w:t>自治区市场监管厅</w:t>
      </w:r>
      <w:r>
        <w:rPr>
          <w:rFonts w:hint="eastAsia" w:ascii="仿宋" w:hAnsi="仿宋" w:eastAsia="仿宋" w:cs="仿宋"/>
          <w:sz w:val="32"/>
          <w:szCs w:val="32"/>
        </w:rPr>
        <w:t>关于开展“安心乘梯守护行动”的通知》（</w:t>
      </w:r>
      <w:r>
        <w:rPr>
          <w:rFonts w:hint="eastAsia" w:ascii="仿宋" w:hAnsi="仿宋" w:eastAsia="仿宋" w:cs="仿宋"/>
          <w:sz w:val="32"/>
          <w:szCs w:val="32"/>
          <w:lang w:eastAsia="zh-CN"/>
        </w:rPr>
        <w:t>宁</w:t>
      </w:r>
      <w:r>
        <w:rPr>
          <w:rFonts w:hint="eastAsia" w:ascii="仿宋" w:hAnsi="仿宋" w:eastAsia="仿宋" w:cs="仿宋"/>
          <w:sz w:val="32"/>
          <w:szCs w:val="32"/>
        </w:rPr>
        <w:t>市监</w:t>
      </w:r>
      <w:r>
        <w:rPr>
          <w:rFonts w:hint="eastAsia" w:ascii="仿宋" w:hAnsi="仿宋" w:eastAsia="仿宋" w:cs="仿宋"/>
          <w:sz w:val="32"/>
          <w:szCs w:val="32"/>
          <w:lang w:eastAsia="zh-CN"/>
        </w:rPr>
        <w:t>办发</w:t>
      </w:r>
      <w:r>
        <w:rPr>
          <w:rFonts w:hint="eastAsia" w:ascii="仿宋" w:hAnsi="仿宋" w:eastAsia="仿宋" w:cs="仿宋"/>
          <w:sz w:val="32"/>
          <w:szCs w:val="32"/>
        </w:rPr>
        <w:t>[2021]</w:t>
      </w:r>
      <w:r>
        <w:rPr>
          <w:rFonts w:hint="eastAsia" w:ascii="仿宋" w:hAnsi="仿宋" w:eastAsia="仿宋" w:cs="仿宋"/>
          <w:sz w:val="32"/>
          <w:szCs w:val="32"/>
          <w:lang w:val="en-US" w:eastAsia="zh-CN"/>
        </w:rPr>
        <w:t>20</w:t>
      </w:r>
      <w:r>
        <w:rPr>
          <w:rFonts w:hint="eastAsia" w:ascii="仿宋" w:hAnsi="仿宋" w:eastAsia="仿宋" w:cs="仿宋"/>
          <w:sz w:val="32"/>
          <w:szCs w:val="32"/>
        </w:rPr>
        <w:t>号）要求，</w:t>
      </w:r>
      <w:r>
        <w:rPr>
          <w:rFonts w:hint="eastAsia" w:ascii="仿宋" w:hAnsi="仿宋" w:eastAsia="仿宋" w:cs="仿宋"/>
          <w:sz w:val="32"/>
          <w:szCs w:val="32"/>
          <w:lang w:eastAsia="zh-CN"/>
        </w:rPr>
        <w:t>平罗县市场监督管理局</w:t>
      </w:r>
      <w:r>
        <w:rPr>
          <w:rFonts w:hint="eastAsia" w:ascii="仿宋" w:hAnsi="仿宋" w:eastAsia="仿宋" w:cs="仿宋"/>
          <w:sz w:val="32"/>
          <w:szCs w:val="32"/>
        </w:rPr>
        <w:t>结合电梯监管实际，制定本实施方案。</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一、行动目标</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通过开展专项行动，着力实现电梯质量安全水平全面提升，提高电梯产品质量和服务质量，降低乘客伤害事故和运行故障，进一步缩短困人救援时间，不断增强全民安全乘梯意识，保障人民群众安全乘梯、舒适乘梯、安心乘梯，切实提升人民群众的安全感、获得感、幸福感。</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二、具体措施</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(一)排查治理隐患，守牢安全底线</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1.积极开展鼓式制动器隐患排查治理。</w:t>
      </w:r>
      <w:r>
        <w:rPr>
          <w:rFonts w:hint="eastAsia" w:ascii="仿宋" w:hAnsi="仿宋" w:eastAsia="仿宋" w:cs="仿宋"/>
          <w:sz w:val="32"/>
          <w:szCs w:val="32"/>
        </w:rPr>
        <w:t>按照自治区市场监管厅办公室《关于开展电梯鼓式制动器安全隐患专项排查治理的通知》（宁市监办发〔2021〕10号）安排，切实落实使用单位安全主体责任，针对电梯制动器失效可能引发的事故和故障，积极组织维保单位开展自查自纠，进行全面排查摸底。电梯制造(改造)单位要对销售的电梯进行排查，积极主动为使用和维保单位提供鼓式制动器维护保养技术文档、电磁铁拆解清洗过程演示视频等材料，促进此项工作扎实推进，并按期完成隐患排查治理。</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2.开展电梯维保单位和维保质量专项检查。</w:t>
      </w:r>
      <w:r>
        <w:rPr>
          <w:rFonts w:hint="eastAsia" w:ascii="仿宋" w:hAnsi="仿宋" w:eastAsia="仿宋" w:cs="仿宋"/>
          <w:sz w:val="32"/>
          <w:szCs w:val="32"/>
        </w:rPr>
        <w:t>进一步强化对电梯安装改造修理企业事中事后的监督抽查。按照“三个必须”要求，认真履行“党政同责、一岗双责”安全管理职责。对全</w:t>
      </w:r>
      <w:r>
        <w:rPr>
          <w:rFonts w:hint="eastAsia" w:ascii="仿宋" w:hAnsi="仿宋" w:eastAsia="仿宋" w:cs="仿宋"/>
          <w:sz w:val="32"/>
          <w:szCs w:val="32"/>
          <w:lang w:eastAsia="zh-CN"/>
        </w:rPr>
        <w:t>县</w:t>
      </w:r>
      <w:r>
        <w:rPr>
          <w:rFonts w:hint="eastAsia" w:ascii="仿宋" w:hAnsi="仿宋" w:eastAsia="仿宋" w:cs="仿宋"/>
          <w:sz w:val="32"/>
          <w:szCs w:val="32"/>
        </w:rPr>
        <w:t>上年度取得电梯安装(含修理)许可证的企业，包括换证、升级、增项和申请延期复审的安装企业，以及2020年因维保质量原因投诉较多的32家电梯维保企业开展专项监督检查。</w:t>
      </w:r>
      <w:r>
        <w:rPr>
          <w:rFonts w:hint="eastAsia" w:ascii="仿宋" w:hAnsi="仿宋" w:eastAsia="仿宋" w:cs="仿宋"/>
          <w:sz w:val="32"/>
          <w:szCs w:val="32"/>
          <w:lang w:eastAsia="zh-CN"/>
        </w:rPr>
        <w:t>积极配合自治区市场监管厅开展电梯维保质量抽检，</w:t>
      </w:r>
      <w:r>
        <w:rPr>
          <w:rFonts w:hint="eastAsia" w:ascii="仿宋" w:hAnsi="仿宋" w:eastAsia="仿宋" w:cs="仿宋"/>
          <w:sz w:val="32"/>
          <w:szCs w:val="32"/>
        </w:rPr>
        <w:t>针对发现的问题和隐患，督促使用单位和安装(含修理)单位积极整改，逾期未改正的，不得继续使用，存在违法违规行为的，依法依规坚决予以查处，保障电梯安全运行。</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(二)完善应急平台，解决困梯之扰</w:t>
      </w:r>
      <w:r>
        <w:rPr>
          <w:rFonts w:hint="eastAsia" w:ascii="楷体" w:hAnsi="楷体" w:eastAsia="楷体" w:cs="楷体"/>
          <w:b/>
          <w:bCs/>
          <w:sz w:val="32"/>
          <w:szCs w:val="32"/>
          <w:lang w:eastAsia="zh-CN"/>
        </w:rPr>
        <w:t>。</w:t>
      </w:r>
      <w:r>
        <w:rPr>
          <w:rFonts w:hint="eastAsia" w:ascii="仿宋" w:hAnsi="仿宋" w:eastAsia="仿宋" w:cs="仿宋"/>
          <w:sz w:val="32"/>
          <w:szCs w:val="32"/>
        </w:rPr>
        <w:t>进一步完善宁夏“96333”电梯应急处置服务平台功能，保持乘客电梯加入“96333”电梯应急处置服务平台覆盖率保持在98%以上，维保单位及其维保站点加入“96333”应急处置服务平台的单位数量达到80%以上。</w:t>
      </w:r>
      <w:r>
        <w:rPr>
          <w:rFonts w:hint="eastAsia" w:ascii="仿宋" w:hAnsi="仿宋" w:eastAsia="仿宋" w:cs="仿宋"/>
          <w:sz w:val="32"/>
          <w:szCs w:val="32"/>
          <w:lang w:eastAsia="zh-CN"/>
        </w:rPr>
        <w:t>督促</w:t>
      </w:r>
      <w:r>
        <w:rPr>
          <w:rFonts w:hint="eastAsia" w:ascii="仿宋" w:hAnsi="仿宋" w:eastAsia="仿宋" w:cs="仿宋"/>
          <w:sz w:val="32"/>
          <w:szCs w:val="32"/>
        </w:rPr>
        <w:t>升级平台功能，将电梯内呼救按键直连电梯应急处置服务平台</w:t>
      </w:r>
      <w:r>
        <w:rPr>
          <w:rFonts w:hint="eastAsia" w:ascii="仿宋" w:hAnsi="仿宋" w:eastAsia="仿宋" w:cs="仿宋"/>
          <w:sz w:val="32"/>
          <w:szCs w:val="32"/>
          <w:lang w:eastAsia="zh-CN"/>
        </w:rPr>
        <w:t>，</w:t>
      </w:r>
      <w:r>
        <w:rPr>
          <w:rFonts w:hint="eastAsia" w:ascii="仿宋" w:hAnsi="仿宋" w:eastAsia="仿宋" w:cs="仿宋"/>
          <w:sz w:val="32"/>
          <w:szCs w:val="32"/>
        </w:rPr>
        <w:t>解决无手机老人和儿童困梯呼救难的问题。</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(三)深化电梯改革，推进按需維保</w:t>
      </w:r>
      <w:r>
        <w:rPr>
          <w:rFonts w:hint="eastAsia" w:ascii="楷体" w:hAnsi="楷体" w:eastAsia="楷体" w:cs="楷体"/>
          <w:b/>
          <w:bCs/>
          <w:sz w:val="32"/>
          <w:szCs w:val="32"/>
          <w:lang w:eastAsia="zh-CN"/>
        </w:rPr>
        <w:t>。</w:t>
      </w:r>
      <w:r>
        <w:rPr>
          <w:rFonts w:hint="eastAsia" w:ascii="仿宋" w:hAnsi="仿宋" w:eastAsia="仿宋" w:cs="仿宋"/>
          <w:sz w:val="32"/>
          <w:szCs w:val="32"/>
        </w:rPr>
        <w:t>按照自治区市场监管厅《改进电梯维护保养模式和调整电梯检验检测方式试点工作实施方案》（宁市监发[2020〕126号）部署，在全县开展“按需维保”试点</w:t>
      </w:r>
      <w:r>
        <w:rPr>
          <w:rFonts w:hint="eastAsia" w:ascii="仿宋" w:hAnsi="仿宋" w:eastAsia="仿宋" w:cs="仿宋"/>
          <w:sz w:val="32"/>
          <w:szCs w:val="32"/>
          <w:lang w:eastAsia="zh-CN"/>
        </w:rPr>
        <w:t>摸排工作</w:t>
      </w:r>
      <w:r>
        <w:rPr>
          <w:rFonts w:hint="eastAsia" w:ascii="仿宋" w:hAnsi="仿宋" w:eastAsia="仿宋" w:cs="仿宋"/>
          <w:sz w:val="32"/>
          <w:szCs w:val="32"/>
        </w:rPr>
        <w:t>，</w:t>
      </w:r>
      <w:r>
        <w:rPr>
          <w:rFonts w:hint="eastAsia" w:ascii="仿宋" w:hAnsi="仿宋" w:eastAsia="仿宋" w:cs="仿宋"/>
          <w:sz w:val="32"/>
          <w:szCs w:val="32"/>
          <w:lang w:eastAsia="zh-CN"/>
        </w:rPr>
        <w:t>初步确定</w:t>
      </w:r>
      <w:r>
        <w:rPr>
          <w:rFonts w:hint="eastAsia" w:ascii="仿宋" w:hAnsi="仿宋" w:eastAsia="仿宋" w:cs="仿宋"/>
          <w:sz w:val="32"/>
          <w:szCs w:val="32"/>
        </w:rPr>
        <w:t>试点电梯维保单位和试点电梯，确保电梯改革工作落到实处。</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(四)创新保险模式，排解老旧电梯隐患</w:t>
      </w:r>
      <w:r>
        <w:rPr>
          <w:rFonts w:hint="eastAsia" w:ascii="楷体" w:hAnsi="楷体" w:eastAsia="楷体" w:cs="楷体"/>
          <w:b/>
          <w:bCs/>
          <w:sz w:val="32"/>
          <w:szCs w:val="32"/>
          <w:lang w:eastAsia="zh-CN"/>
        </w:rPr>
        <w:t>。</w:t>
      </w:r>
      <w:r>
        <w:rPr>
          <w:rFonts w:hint="eastAsia" w:ascii="仿宋" w:hAnsi="仿宋" w:eastAsia="仿宋" w:cs="仿宋"/>
          <w:sz w:val="32"/>
          <w:szCs w:val="32"/>
        </w:rPr>
        <w:t>积极鼓励在用电梯参加“保险+服务”“电梯养老保险”等综合保险新模式，充分运用保险的市场约束激励机制，发挥保险的事故预防和赔付作用，构建电梯安全社会治理体系。各</w:t>
      </w:r>
      <w:r>
        <w:rPr>
          <w:rFonts w:hint="eastAsia" w:ascii="仿宋" w:hAnsi="仿宋" w:eastAsia="仿宋" w:cs="仿宋"/>
          <w:sz w:val="32"/>
          <w:szCs w:val="32"/>
          <w:lang w:eastAsia="zh-CN"/>
        </w:rPr>
        <w:t>市场监管所</w:t>
      </w:r>
      <w:r>
        <w:rPr>
          <w:rFonts w:hint="eastAsia" w:ascii="仿宋" w:hAnsi="仿宋" w:eastAsia="仿宋" w:cs="仿宋"/>
          <w:sz w:val="32"/>
          <w:szCs w:val="32"/>
        </w:rPr>
        <w:t>要根据《自治区人民政府办公厅关于印发进一步加强电梯质量安全工作实施方案的通知》（宁政办发[2018]107号）要求，积极探索建立住宅电梯运行费用单独设账、专户专款专用，推动多种方式筹措资金，破解老旧电梯修理、改造和更新等隐患难题。</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(五)优化服务保障，促进加装电梯</w:t>
      </w:r>
      <w:r>
        <w:rPr>
          <w:rFonts w:hint="eastAsia" w:ascii="楷体" w:hAnsi="楷体" w:eastAsia="楷体" w:cs="楷体"/>
          <w:b/>
          <w:bCs/>
          <w:sz w:val="32"/>
          <w:szCs w:val="32"/>
          <w:lang w:eastAsia="zh-CN"/>
        </w:rPr>
        <w:t>。</w:t>
      </w:r>
      <w:r>
        <w:rPr>
          <w:rFonts w:hint="eastAsia" w:ascii="仿宋" w:hAnsi="仿宋" w:eastAsia="仿宋" w:cs="仿宋"/>
          <w:sz w:val="32"/>
          <w:szCs w:val="32"/>
          <w:lang w:eastAsia="zh-CN"/>
        </w:rPr>
        <w:t>各市场监管所</w:t>
      </w:r>
      <w:r>
        <w:rPr>
          <w:rFonts w:hint="eastAsia" w:ascii="仿宋" w:hAnsi="仿宋" w:eastAsia="仿宋" w:cs="仿宋"/>
          <w:sz w:val="32"/>
          <w:szCs w:val="32"/>
        </w:rPr>
        <w:t>要依法加强既有住宅加装电梯安全监管，对既有住宅加装电梯开工告知、监督检验、使用登记等事项</w:t>
      </w:r>
      <w:r>
        <w:rPr>
          <w:rFonts w:hint="eastAsia" w:ascii="仿宋" w:hAnsi="仿宋" w:eastAsia="仿宋" w:cs="仿宋"/>
          <w:sz w:val="32"/>
          <w:szCs w:val="32"/>
          <w:lang w:eastAsia="zh-CN"/>
        </w:rPr>
        <w:t>开展指导服务</w:t>
      </w:r>
      <w:r>
        <w:rPr>
          <w:rFonts w:hint="eastAsia" w:ascii="仿宋" w:hAnsi="仿宋" w:eastAsia="仿宋" w:cs="仿宋"/>
          <w:sz w:val="32"/>
          <w:szCs w:val="32"/>
        </w:rPr>
        <w:t>，解决既有住宅加装电梯交付后使用单位职责不明确、管理责任不落实、维保质量跟不上等问题。</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(六)倡导安全乘梯，提高安全意识。</w:t>
      </w:r>
      <w:r>
        <w:rPr>
          <w:rFonts w:hint="eastAsia" w:ascii="仿宋" w:hAnsi="仿宋" w:eastAsia="仿宋" w:cs="仿宋"/>
          <w:sz w:val="32"/>
          <w:szCs w:val="32"/>
        </w:rPr>
        <w:t>要加大电梯安全常识宣传教育，在“安全生产月”“质量月”等重要时段和重大活动期间，组织开展电梯安全宣传“进校园”“进社区”“进轿厢”活动，以群众喜闻乐见的方式普及电梯安全知识，教育困梯乘客“耐心等待专业救援”“扒门自救危及生命”，倡导“安全乘梯、文明乘梯”，营造良好乘梯安全氛围。</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三、实施步骤</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（一）研究部署、筹划准备阶段(2021年</w:t>
      </w:r>
      <w:r>
        <w:rPr>
          <w:rFonts w:hint="eastAsia" w:ascii="楷体" w:hAnsi="楷体" w:eastAsia="楷体" w:cs="楷体"/>
          <w:b/>
          <w:bCs/>
          <w:sz w:val="32"/>
          <w:szCs w:val="32"/>
          <w:lang w:val="en-US" w:eastAsia="zh-CN"/>
        </w:rPr>
        <w:t>6</w:t>
      </w:r>
      <w:r>
        <w:rPr>
          <w:rFonts w:hint="eastAsia" w:ascii="楷体" w:hAnsi="楷体" w:eastAsia="楷体" w:cs="楷体"/>
          <w:b/>
          <w:bCs/>
          <w:sz w:val="32"/>
          <w:szCs w:val="32"/>
        </w:rPr>
        <w:t>月）。</w:t>
      </w:r>
      <w:r>
        <w:rPr>
          <w:rFonts w:hint="eastAsia" w:ascii="仿宋" w:hAnsi="仿宋" w:eastAsia="仿宋" w:cs="仿宋"/>
          <w:sz w:val="32"/>
          <w:szCs w:val="32"/>
        </w:rPr>
        <w:t>要认真研究部署专项行动，细化工作内容，积极动员有关部门和电梯</w:t>
      </w:r>
      <w:r>
        <w:rPr>
          <w:rFonts w:hint="eastAsia" w:ascii="仿宋" w:hAnsi="仿宋" w:eastAsia="仿宋" w:cs="仿宋"/>
          <w:sz w:val="32"/>
          <w:szCs w:val="32"/>
          <w:lang w:eastAsia="zh-CN"/>
        </w:rPr>
        <w:t>维保</w:t>
      </w:r>
      <w:r>
        <w:rPr>
          <w:rFonts w:hint="eastAsia" w:ascii="仿宋" w:hAnsi="仿宋" w:eastAsia="仿宋" w:cs="仿宋"/>
          <w:sz w:val="32"/>
          <w:szCs w:val="32"/>
        </w:rPr>
        <w:t>、使用(物业管理)等相关单位，以及行业协会、保险机构等广泛参与。</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(二)积极推进、稳步实施阶段(2021年6月</w:t>
      </w:r>
      <w:r>
        <w:rPr>
          <w:rFonts w:hint="eastAsia" w:ascii="楷体" w:hAnsi="楷体" w:eastAsia="楷体" w:cs="楷体"/>
          <w:b/>
          <w:bCs/>
          <w:sz w:val="32"/>
          <w:szCs w:val="32"/>
          <w:lang w:eastAsia="zh-CN"/>
        </w:rPr>
        <w:t>底</w:t>
      </w:r>
      <w:r>
        <w:rPr>
          <w:rFonts w:hint="eastAsia" w:ascii="楷体" w:hAnsi="楷体" w:eastAsia="楷体" w:cs="楷体"/>
          <w:b/>
          <w:bCs/>
          <w:sz w:val="32"/>
          <w:szCs w:val="32"/>
          <w:lang w:val="en-US" w:eastAsia="zh-CN"/>
        </w:rPr>
        <w:t>-</w:t>
      </w:r>
      <w:r>
        <w:rPr>
          <w:rFonts w:hint="eastAsia" w:ascii="楷体" w:hAnsi="楷体" w:eastAsia="楷体" w:cs="楷体"/>
          <w:b/>
          <w:bCs/>
          <w:sz w:val="32"/>
          <w:szCs w:val="32"/>
        </w:rPr>
        <w:t>2021年8月)。</w:t>
      </w:r>
      <w:r>
        <w:rPr>
          <w:rFonts w:hint="eastAsia" w:ascii="仿宋" w:hAnsi="仿宋" w:eastAsia="仿宋" w:cs="仿宋"/>
          <w:sz w:val="32"/>
          <w:szCs w:val="32"/>
        </w:rPr>
        <w:t>按照工作部署，结合</w:t>
      </w:r>
      <w:r>
        <w:rPr>
          <w:rFonts w:hint="eastAsia" w:ascii="仿宋" w:hAnsi="仿宋" w:eastAsia="仿宋" w:cs="仿宋"/>
          <w:sz w:val="32"/>
          <w:szCs w:val="32"/>
          <w:lang w:eastAsia="zh-CN"/>
        </w:rPr>
        <w:t>辖区</w:t>
      </w:r>
      <w:r>
        <w:rPr>
          <w:rFonts w:hint="eastAsia" w:ascii="仿宋" w:hAnsi="仿宋" w:eastAsia="仿宋" w:cs="仿宋"/>
          <w:sz w:val="32"/>
          <w:szCs w:val="32"/>
        </w:rPr>
        <w:t>实际，扎实推进各项工作任务，督促电梯</w:t>
      </w:r>
      <w:r>
        <w:rPr>
          <w:rFonts w:hint="eastAsia" w:ascii="仿宋" w:hAnsi="仿宋" w:eastAsia="仿宋" w:cs="仿宋"/>
          <w:sz w:val="32"/>
          <w:szCs w:val="32"/>
          <w:lang w:eastAsia="zh-CN"/>
        </w:rPr>
        <w:t>维保</w:t>
      </w:r>
      <w:r>
        <w:rPr>
          <w:rFonts w:hint="eastAsia" w:ascii="仿宋" w:hAnsi="仿宋" w:eastAsia="仿宋" w:cs="仿宋"/>
          <w:sz w:val="32"/>
          <w:szCs w:val="32"/>
        </w:rPr>
        <w:t>、使用单位及时发现并消除隐患，提升安全监管效能，服务保障民生。</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（三）重点评估、集中攻坚阶段（2021年9月</w:t>
      </w:r>
      <w:r>
        <w:rPr>
          <w:rFonts w:hint="eastAsia" w:ascii="楷体" w:hAnsi="楷体" w:eastAsia="楷体" w:cs="楷体"/>
          <w:b/>
          <w:bCs/>
          <w:sz w:val="32"/>
          <w:szCs w:val="32"/>
          <w:lang w:val="en-US" w:eastAsia="zh-CN"/>
        </w:rPr>
        <w:t>-</w:t>
      </w:r>
      <w:r>
        <w:rPr>
          <w:rFonts w:hint="eastAsia" w:ascii="楷体" w:hAnsi="楷体" w:eastAsia="楷体" w:cs="楷体"/>
          <w:b/>
          <w:bCs/>
          <w:sz w:val="32"/>
          <w:szCs w:val="32"/>
        </w:rPr>
        <w:t>2021年10月）。</w:t>
      </w:r>
      <w:r>
        <w:rPr>
          <w:rFonts w:hint="eastAsia" w:ascii="仿宋" w:hAnsi="仿宋" w:eastAsia="仿宋" w:cs="仿宋"/>
          <w:sz w:val="32"/>
          <w:szCs w:val="32"/>
        </w:rPr>
        <w:t>梳理各项工作任务完成情况，落实监督检查责任，及时进行阶段性评估，分析存在的问题，及时落实整改。对尚未完成的任务要建立台账，集中攻坚，多措并举，确保各项任务有力有序有效完成。</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(四)总结提炼、完善机制阶段</w:t>
      </w:r>
      <w:r>
        <w:rPr>
          <w:rFonts w:hint="default" w:ascii="Times New Roman" w:hAnsi="Times New Roman" w:eastAsia="楷体" w:cs="Times New Roman"/>
          <w:b/>
          <w:bCs/>
          <w:sz w:val="32"/>
          <w:szCs w:val="32"/>
        </w:rPr>
        <w:t>(2021年11月</w:t>
      </w:r>
      <w:r>
        <w:rPr>
          <w:rFonts w:hint="eastAsia" w:ascii="楷体" w:hAnsi="楷体" w:eastAsia="楷体" w:cs="楷体"/>
          <w:b/>
          <w:bCs/>
          <w:sz w:val="32"/>
          <w:szCs w:val="32"/>
        </w:rPr>
        <w:t>)。</w:t>
      </w:r>
      <w:r>
        <w:rPr>
          <w:rFonts w:hint="eastAsia" w:ascii="仿宋" w:hAnsi="仿宋" w:eastAsia="仿宋" w:cs="仿宋"/>
          <w:sz w:val="32"/>
          <w:szCs w:val="32"/>
        </w:rPr>
        <w:t>全面总结专项行动，提出完善法律法规、规范标准建议，探索以制度形式固化行动中形成的好经验好做法，建立和完善电梯安全监管长效机制。</w:t>
      </w:r>
    </w:p>
    <w:p>
      <w:pPr>
        <w:keepNext w:val="0"/>
        <w:keepLines w:val="0"/>
        <w:pageBreakBefore w:val="0"/>
        <w:widowControl w:val="0"/>
        <w:kinsoku/>
        <w:wordWrap/>
        <w:overflowPunct/>
        <w:topLinePunct w:val="0"/>
        <w:autoSpaceDE/>
        <w:autoSpaceDN/>
        <w:bidi w:val="0"/>
        <w:adjustRightInd/>
        <w:snapToGrid/>
        <w:spacing w:line="580" w:lineRule="exact"/>
        <w:ind w:left="0" w:righ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四、有关要求</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（一）强化组织领导。</w:t>
      </w:r>
      <w:r>
        <w:rPr>
          <w:rFonts w:hint="eastAsia" w:ascii="仿宋" w:hAnsi="仿宋" w:eastAsia="仿宋" w:cs="仿宋"/>
          <w:sz w:val="32"/>
          <w:szCs w:val="32"/>
        </w:rPr>
        <w:t>要充分认识“安心乘梯守护行动”的重要意义，加强组织领导，结合</w:t>
      </w:r>
      <w:r>
        <w:rPr>
          <w:rFonts w:hint="eastAsia" w:ascii="仿宋" w:hAnsi="仿宋" w:eastAsia="仿宋" w:cs="仿宋"/>
          <w:sz w:val="32"/>
          <w:szCs w:val="32"/>
          <w:lang w:eastAsia="zh-CN"/>
        </w:rPr>
        <w:t>辖区</w:t>
      </w:r>
      <w:r>
        <w:rPr>
          <w:rFonts w:hint="eastAsia" w:ascii="仿宋" w:hAnsi="仿宋" w:eastAsia="仿宋" w:cs="仿宋"/>
          <w:sz w:val="32"/>
          <w:szCs w:val="32"/>
        </w:rPr>
        <w:t>实际，科学安排工作进度，统筹协调，保质保量按期完成。用“我为群众办实事”实践活动的成果，检验党史学习教育的效果。</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(二)突出解决问题。</w:t>
      </w:r>
      <w:r>
        <w:rPr>
          <w:rFonts w:hint="eastAsia" w:ascii="仿宋" w:hAnsi="仿宋" w:eastAsia="仿宋" w:cs="仿宋"/>
          <w:sz w:val="32"/>
          <w:szCs w:val="32"/>
        </w:rPr>
        <w:t>要以解决问题为工作出发点和落脚点，抓好调查研究，力戒形式主义。要瞄着问题去，追着问题走，抓着问题改，吸取事故教训，采取针对措施，抓重点、强弱项、补短板，破解难题，化解矛盾。</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(三)注重综合治理。</w:t>
      </w:r>
      <w:r>
        <w:rPr>
          <w:rFonts w:hint="eastAsia" w:ascii="仿宋" w:hAnsi="仿宋" w:eastAsia="仿宋" w:cs="仿宋"/>
          <w:sz w:val="32"/>
          <w:szCs w:val="32"/>
        </w:rPr>
        <w:t>要积极发挥各有关部门的作用，动员电梯相关单位和社会公众支持行动、参与行动，齐抓共管、形成合力，营造良好安全氛围。使用单位要落实安全主体责任，制</w:t>
      </w:r>
      <w:r>
        <w:rPr>
          <w:rFonts w:hint="eastAsia" w:ascii="仿宋" w:hAnsi="仿宋" w:eastAsia="仿宋" w:cs="仿宋"/>
          <w:sz w:val="32"/>
          <w:szCs w:val="32"/>
          <w:lang w:eastAsia="zh-CN"/>
        </w:rPr>
        <w:t>维保</w:t>
      </w:r>
      <w:r>
        <w:rPr>
          <w:rFonts w:hint="eastAsia" w:ascii="仿宋" w:hAnsi="仿宋" w:eastAsia="仿宋" w:cs="仿宋"/>
          <w:sz w:val="32"/>
          <w:szCs w:val="32"/>
        </w:rPr>
        <w:t>单位要严格落实维保质量检查制度，监管部门在做好日常监督检查的同时，要强化专项整治力度。</w:t>
      </w:r>
    </w:p>
    <w:p>
      <w:pPr>
        <w:keepNext w:val="0"/>
        <w:keepLines w:val="0"/>
        <w:pageBreakBefore w:val="0"/>
        <w:widowControl w:val="0"/>
        <w:kinsoku/>
        <w:wordWrap/>
        <w:overflowPunct/>
        <w:topLinePunct w:val="0"/>
        <w:autoSpaceDE/>
        <w:autoSpaceDN/>
        <w:bidi w:val="0"/>
        <w:adjustRightInd/>
        <w:snapToGrid/>
        <w:spacing w:line="580" w:lineRule="exact"/>
        <w:ind w:left="0" w:right="0"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rPr>
        <w:t>(四)加强督促指导。</w:t>
      </w:r>
      <w:r>
        <w:rPr>
          <w:rFonts w:hint="eastAsia" w:ascii="仿宋" w:hAnsi="仿宋" w:eastAsia="仿宋" w:cs="仿宋"/>
          <w:sz w:val="32"/>
          <w:szCs w:val="32"/>
          <w:lang w:eastAsia="zh-CN"/>
        </w:rPr>
        <w:t>各市场监管所</w:t>
      </w:r>
      <w:r>
        <w:rPr>
          <w:rFonts w:hint="eastAsia" w:ascii="仿宋" w:hAnsi="仿宋" w:eastAsia="仿宋" w:cs="仿宋"/>
          <w:sz w:val="32"/>
          <w:szCs w:val="32"/>
        </w:rPr>
        <w:t>要加强督促指导，落实各项任务措施，定期组织开展监督检查，及时报送工作进展、存在的问题、工作成效及经验做法。于11月</w:t>
      </w:r>
      <w:r>
        <w:rPr>
          <w:rFonts w:hint="eastAsia" w:ascii="仿宋" w:hAnsi="仿宋" w:eastAsia="仿宋" w:cs="仿宋"/>
          <w:sz w:val="32"/>
          <w:szCs w:val="32"/>
          <w:lang w:val="en-US" w:eastAsia="zh-CN"/>
        </w:rPr>
        <w:t>15</w:t>
      </w:r>
      <w:r>
        <w:rPr>
          <w:rFonts w:hint="eastAsia" w:ascii="仿宋" w:hAnsi="仿宋" w:eastAsia="仿宋" w:cs="仿宋"/>
          <w:sz w:val="32"/>
          <w:szCs w:val="32"/>
        </w:rPr>
        <w:t>日前将工作总结</w:t>
      </w:r>
      <w:r>
        <w:rPr>
          <w:rFonts w:hint="eastAsia" w:ascii="仿宋" w:hAnsi="仿宋" w:eastAsia="仿宋" w:cs="仿宋"/>
          <w:sz w:val="32"/>
          <w:szCs w:val="32"/>
          <w:lang w:eastAsia="zh-CN"/>
        </w:rPr>
        <w:t>及相关印证资料</w:t>
      </w:r>
      <w:r>
        <w:rPr>
          <w:rFonts w:hint="eastAsia" w:ascii="仿宋" w:hAnsi="仿宋" w:eastAsia="仿宋" w:cs="仿宋"/>
          <w:sz w:val="32"/>
          <w:szCs w:val="32"/>
        </w:rPr>
        <w:t>报</w:t>
      </w:r>
      <w:r>
        <w:rPr>
          <w:rFonts w:hint="eastAsia" w:ascii="仿宋" w:hAnsi="仿宋" w:eastAsia="仿宋" w:cs="仿宋"/>
          <w:sz w:val="32"/>
          <w:szCs w:val="32"/>
          <w:lang w:eastAsia="zh-CN"/>
        </w:rPr>
        <w:t>特种设备安全监察室</w:t>
      </w:r>
      <w:r>
        <w:rPr>
          <w:rFonts w:hint="eastAsia" w:ascii="仿宋" w:hAnsi="仿宋" w:eastAsia="仿宋" w:cs="仿宋"/>
          <w:sz w:val="32"/>
          <w:szCs w:val="32"/>
        </w:rPr>
        <w:t>。</w:t>
      </w: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rPr>
      </w:pPr>
    </w:p>
    <w:p>
      <w:pPr>
        <w:pStyle w:val="2"/>
        <w:rPr>
          <w:rFonts w:hint="eastAsia" w:ascii="仿宋" w:hAnsi="仿宋" w:eastAsia="仿宋" w:cs="仿宋"/>
          <w:sz w:val="32"/>
          <w:szCs w:val="32"/>
        </w:rPr>
      </w:pPr>
    </w:p>
    <w:p>
      <w:pPr>
        <w:rPr>
          <w:rFonts w:hint="eastAsia"/>
        </w:rPr>
      </w:pPr>
    </w:p>
    <w:p>
      <w:pPr>
        <w:rPr>
          <w:rFonts w:hint="eastAsia" w:ascii="仿宋" w:hAnsi="仿宋" w:eastAsia="仿宋" w:cs="仿宋"/>
          <w:sz w:val="32"/>
          <w:szCs w:val="32"/>
        </w:rPr>
      </w:pPr>
    </w:p>
    <w:p>
      <w:pPr>
        <w:pStyle w:val="2"/>
        <w:rPr>
          <w:rFonts w:hint="eastAsia" w:ascii="仿宋" w:hAnsi="仿宋" w:eastAsia="仿宋" w:cs="仿宋"/>
          <w:sz w:val="32"/>
          <w:szCs w:val="32"/>
        </w:rPr>
      </w:pPr>
    </w:p>
    <w:p>
      <w:pPr>
        <w:rPr>
          <w:rFonts w:hint="eastAsia" w:ascii="仿宋" w:hAnsi="仿宋" w:eastAsia="仿宋" w:cs="仿宋"/>
          <w:sz w:val="32"/>
          <w:szCs w:val="32"/>
        </w:rPr>
      </w:pPr>
    </w:p>
    <w:p>
      <w:pPr>
        <w:pStyle w:val="2"/>
        <w:rPr>
          <w:rFonts w:hint="eastAsia"/>
        </w:rPr>
      </w:pPr>
    </w:p>
    <w:p>
      <w:pPr>
        <w:tabs>
          <w:tab w:val="left" w:pos="840"/>
        </w:tabs>
        <w:spacing w:line="600" w:lineRule="exact"/>
        <w:rPr>
          <w:rFonts w:ascii="仿宋" w:hAnsi="仿宋" w:eastAsia="仿宋"/>
          <w:color w:val="auto"/>
          <w:sz w:val="28"/>
          <w:szCs w:val="28"/>
        </w:rPr>
      </w:pPr>
      <w:r>
        <w:rPr>
          <w:rFonts w:ascii="仿宋" w:hAnsi="仿宋" w:eastAsia="仿宋"/>
          <w:color w:val="auto"/>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335280</wp:posOffset>
                </wp:positionV>
                <wp:extent cx="5691505" cy="0"/>
                <wp:effectExtent l="0" t="9525" r="4445" b="9525"/>
                <wp:wrapNone/>
                <wp:docPr id="6" name="直接连接符 6"/>
                <wp:cNvGraphicFramePr/>
                <a:graphic xmlns:a="http://schemas.openxmlformats.org/drawingml/2006/main">
                  <a:graphicData uri="http://schemas.microsoft.com/office/word/2010/wordprocessingShape">
                    <wps:wsp>
                      <wps:cNvCnPr/>
                      <wps:spPr>
                        <a:xfrm>
                          <a:off x="0" y="0"/>
                          <a:ext cx="5691505"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6.4pt;height:0pt;width:448.15pt;z-index:251660288;mso-width-relative:page;mso-height-relative:page;" filled="f" stroked="t" coordsize="21600,21600" o:gfxdata="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KyOOPfTAAAABgEAAA8AAAAAAAAAAQAgAAAAIgAAAGRycy9kb3ducmV2LnhtbFBL&#10;AQIUABQAAAAIAIdO4kA+kqlA+wEAAPMDAAAOAAAAAAAAAAEAIAAAACIBAABkcnMvZTJvRG9jLnht&#10;bFBLBQYAAAAABgAGAFkBAACPBQAAAAA=&#10;">
                <v:fill on="f" focussize="0,0"/>
                <v:stroke weight="1.5pt" color="#000000" joinstyle="round"/>
                <v:imagedata o:title=""/>
                <o:lock v:ext="edit" aspectratio="f"/>
              </v:line>
            </w:pict>
          </mc:Fallback>
        </mc:AlternateContent>
      </w:r>
    </w:p>
    <w:p>
      <w:pPr>
        <w:tabs>
          <w:tab w:val="left" w:pos="360"/>
          <w:tab w:val="left" w:pos="840"/>
        </w:tabs>
        <w:spacing w:line="440" w:lineRule="exact"/>
        <w:ind w:left="1120" w:hanging="1120" w:hangingChars="400"/>
        <w:rPr>
          <w:rFonts w:hint="eastAsia" w:ascii="仿宋" w:hAnsi="仿宋" w:eastAsia="仿宋"/>
          <w:color w:val="auto"/>
          <w:sz w:val="28"/>
          <w:szCs w:val="28"/>
          <w:lang w:eastAsia="zh-CN"/>
        </w:rPr>
      </w:pPr>
      <w:r>
        <w:rPr>
          <w:rFonts w:hint="eastAsia" w:ascii="仿宋" w:hAnsi="仿宋" w:eastAsia="仿宋"/>
          <w:color w:val="auto"/>
          <w:sz w:val="28"/>
          <w:szCs w:val="28"/>
        </w:rPr>
        <w:t xml:space="preserve">  抄送：</w:t>
      </w:r>
      <w:r>
        <w:rPr>
          <w:rFonts w:hint="eastAsia" w:ascii="仿宋" w:hAnsi="仿宋" w:eastAsia="仿宋"/>
          <w:color w:val="auto"/>
          <w:sz w:val="28"/>
          <w:szCs w:val="28"/>
          <w:lang w:eastAsia="zh-CN"/>
        </w:rPr>
        <w:t>本局各领导</w:t>
      </w:r>
    </w:p>
    <w:p>
      <w:pPr>
        <w:spacing w:line="420" w:lineRule="exact"/>
        <w:ind w:firstLine="280" w:firstLineChars="100"/>
      </w:pPr>
      <w:r>
        <w:rPr>
          <w:rFonts w:ascii="仿宋" w:hAnsi="仿宋" w:eastAsia="仿宋"/>
          <w:color w:val="auto"/>
          <w:sz w:val="28"/>
          <w:szCs w:val="28"/>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297180</wp:posOffset>
                </wp:positionV>
                <wp:extent cx="5691505" cy="0"/>
                <wp:effectExtent l="0" t="9525" r="4445" b="9525"/>
                <wp:wrapNone/>
                <wp:docPr id="7" name="直接连接符 7"/>
                <wp:cNvGraphicFramePr/>
                <a:graphic xmlns:a="http://schemas.openxmlformats.org/drawingml/2006/main">
                  <a:graphicData uri="http://schemas.microsoft.com/office/word/2010/wordprocessingShape">
                    <wps:wsp>
                      <wps:cNvCnPr/>
                      <wps:spPr>
                        <a:xfrm>
                          <a:off x="0" y="0"/>
                          <a:ext cx="5691505"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3.4pt;height:0pt;width:448.15pt;z-index:251662336;mso-width-relative:page;mso-height-relative:page;" filled="f" stroked="t" coordsize="21600,21600" o:gfxdata="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2TdTF0wAAAAYBAAAPAAAAAAAAAAEAIAAAACIAAABkcnMvZG93bnJldi54bWxQ&#10;SwECFAAUAAAACACHTuJAc79iBvwBAADzAwAADgAAAAAAAAABACAAAAAiAQAAZHJzL2Uyb0RvYy54&#10;bWxQSwUGAAAAAAYABgBZAQAAkAUAAAAA&#10;">
                <v:fill on="f" focussize="0,0"/>
                <v:stroke weight="1.5pt" color="#000000" joinstyle="round"/>
                <v:imagedata o:title=""/>
                <o:lock v:ext="edit" aspectratio="f"/>
              </v:line>
            </w:pict>
          </mc:Fallback>
        </mc:AlternateContent>
      </w:r>
      <w:r>
        <w:rPr>
          <w:rFonts w:ascii="仿宋" w:hAnsi="仿宋" w:eastAsia="仿宋"/>
          <w:color w:val="auto"/>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25400</wp:posOffset>
                </wp:positionV>
                <wp:extent cx="569150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69150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pt;height:0pt;width:448.15pt;z-index:251661312;mso-width-relative:page;mso-height-relative:page;" filled="f" stroked="t" coordsize="21600,21600" o:gfxdata="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PEyVR0wAAAAQBAAAPAAAAAAAAAAEAIAAAACIAAABkcnMvZG93bnJldi54bWxQSwEC&#10;FAAUAAAACACHTuJAnTyPqPkBAADyAwAADgAAAAAAAAABACAAAAAiAQAAZHJzL2Uyb0RvYy54bWxQ&#10;SwUGAAAAAAYABgBZAQAAjQUAAAAA&#10;">
                <v:fill on="f" focussize="0,0"/>
                <v:stroke color="#000000" joinstyle="round"/>
                <v:imagedata o:title=""/>
                <o:lock v:ext="edit" aspectratio="f"/>
              </v:line>
            </w:pict>
          </mc:Fallback>
        </mc:AlternateContent>
      </w:r>
      <w:r>
        <w:rPr>
          <w:rFonts w:hint="eastAsia" w:ascii="仿宋" w:hAnsi="仿宋" w:eastAsia="仿宋"/>
          <w:color w:val="auto"/>
          <w:kern w:val="0"/>
          <w:sz w:val="28"/>
          <w:szCs w:val="28"/>
        </w:rPr>
        <w:t>平罗县市场监督管理局</w:t>
      </w:r>
      <w:r>
        <w:rPr>
          <w:rFonts w:hint="eastAsia" w:ascii="仿宋" w:hAnsi="仿宋" w:eastAsia="仿宋"/>
          <w:color w:val="auto"/>
          <w:sz w:val="28"/>
          <w:szCs w:val="28"/>
        </w:rPr>
        <w:t xml:space="preserve">                  </w:t>
      </w:r>
      <w:r>
        <w:rPr>
          <w:rFonts w:hint="eastAsia" w:ascii="仿宋" w:hAnsi="仿宋" w:eastAsia="仿宋"/>
          <w:color w:val="auto"/>
          <w:sz w:val="28"/>
          <w:szCs w:val="28"/>
          <w:lang w:val="en-US" w:eastAsia="zh-CN"/>
        </w:rPr>
        <w:t xml:space="preserve"> </w:t>
      </w:r>
      <w:r>
        <w:rPr>
          <w:rFonts w:hint="eastAsia" w:ascii="仿宋" w:hAnsi="仿宋" w:eastAsia="仿宋"/>
          <w:color w:val="auto"/>
          <w:sz w:val="28"/>
          <w:szCs w:val="28"/>
        </w:rPr>
        <w:t xml:space="preserve"> 20</w:t>
      </w:r>
      <w:r>
        <w:rPr>
          <w:rFonts w:hint="eastAsia" w:ascii="仿宋" w:hAnsi="仿宋" w:eastAsia="仿宋"/>
          <w:color w:val="auto"/>
          <w:sz w:val="28"/>
          <w:szCs w:val="28"/>
          <w:lang w:val="en-US" w:eastAsia="zh-CN"/>
        </w:rPr>
        <w:t>21</w:t>
      </w:r>
      <w:r>
        <w:rPr>
          <w:rFonts w:hint="eastAsia" w:ascii="仿宋" w:hAnsi="仿宋" w:eastAsia="仿宋"/>
          <w:color w:val="auto"/>
          <w:sz w:val="28"/>
          <w:szCs w:val="28"/>
        </w:rPr>
        <w:t>年</w:t>
      </w:r>
      <w:r>
        <w:rPr>
          <w:rFonts w:hint="default" w:ascii="仿宋" w:hAnsi="仿宋" w:eastAsia="仿宋"/>
          <w:color w:val="auto"/>
          <w:sz w:val="28"/>
          <w:szCs w:val="28"/>
          <w:lang w:val="en"/>
        </w:rPr>
        <w:t>6</w:t>
      </w:r>
      <w:r>
        <w:rPr>
          <w:rFonts w:hint="eastAsia" w:ascii="仿宋" w:hAnsi="仿宋" w:eastAsia="仿宋"/>
          <w:color w:val="auto"/>
          <w:sz w:val="28"/>
          <w:szCs w:val="28"/>
        </w:rPr>
        <w:t>月</w:t>
      </w:r>
      <w:r>
        <w:rPr>
          <w:rFonts w:hint="eastAsia" w:ascii="仿宋" w:hAnsi="仿宋" w:eastAsia="仿宋"/>
          <w:color w:val="auto"/>
          <w:sz w:val="28"/>
          <w:szCs w:val="28"/>
          <w:lang w:val="en-US" w:eastAsia="zh-CN"/>
        </w:rPr>
        <w:t>28</w:t>
      </w:r>
      <w:r>
        <w:rPr>
          <w:rFonts w:hint="eastAsia" w:ascii="仿宋" w:hAnsi="仿宋" w:eastAsia="仿宋"/>
          <w:color w:val="auto"/>
          <w:sz w:val="28"/>
          <w:szCs w:val="28"/>
        </w:rPr>
        <w:t>日印发</w:t>
      </w:r>
    </w:p>
    <w:sectPr>
      <w:headerReference r:id="rId3" w:type="default"/>
      <w:footerReference r:id="rId4" w:type="default"/>
      <w:pgSz w:w="11907" w:h="16840"/>
      <w:pgMar w:top="1984" w:right="1587" w:bottom="1814" w:left="1587" w:header="851" w:footer="1015" w:gutter="0"/>
      <w:pgNumType w:fmt="numberInDash"/>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- 7 -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3"/>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- 7 -</w:t>
                    </w:r>
                    <w:r>
                      <w:rPr>
                        <w:rFonts w:hint="eastAsia" w:ascii="仿宋" w:hAnsi="仿宋" w:eastAsia="仿宋" w:cs="仿宋"/>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224"/>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1FE1"/>
    <w:rsid w:val="00143B76"/>
    <w:rsid w:val="00154D0C"/>
    <w:rsid w:val="0024696C"/>
    <w:rsid w:val="003A3DEF"/>
    <w:rsid w:val="0044590A"/>
    <w:rsid w:val="00626191"/>
    <w:rsid w:val="00723581"/>
    <w:rsid w:val="008A2C2F"/>
    <w:rsid w:val="008B3E34"/>
    <w:rsid w:val="009023AB"/>
    <w:rsid w:val="00BE3A19"/>
    <w:rsid w:val="00D27EFF"/>
    <w:rsid w:val="00D45933"/>
    <w:rsid w:val="00DE190B"/>
    <w:rsid w:val="00E007B9"/>
    <w:rsid w:val="074B2C8B"/>
    <w:rsid w:val="0924651B"/>
    <w:rsid w:val="09F9414C"/>
    <w:rsid w:val="0A275915"/>
    <w:rsid w:val="0E0002A6"/>
    <w:rsid w:val="0E9A22CB"/>
    <w:rsid w:val="112A7E82"/>
    <w:rsid w:val="12B25D3A"/>
    <w:rsid w:val="13F206F7"/>
    <w:rsid w:val="14351F68"/>
    <w:rsid w:val="180D40EC"/>
    <w:rsid w:val="181134A7"/>
    <w:rsid w:val="1A986B4C"/>
    <w:rsid w:val="1B24238B"/>
    <w:rsid w:val="1BB2573E"/>
    <w:rsid w:val="1C694D23"/>
    <w:rsid w:val="1C9E6E53"/>
    <w:rsid w:val="1CA60CEC"/>
    <w:rsid w:val="1D6B7A14"/>
    <w:rsid w:val="1F952F80"/>
    <w:rsid w:val="208F2FC0"/>
    <w:rsid w:val="21C302C3"/>
    <w:rsid w:val="223619DA"/>
    <w:rsid w:val="24E925AA"/>
    <w:rsid w:val="2AA24C10"/>
    <w:rsid w:val="2D5A08A2"/>
    <w:rsid w:val="2E365A5D"/>
    <w:rsid w:val="2F3411F3"/>
    <w:rsid w:val="32F66EE2"/>
    <w:rsid w:val="34C23061"/>
    <w:rsid w:val="34E643EE"/>
    <w:rsid w:val="363D666A"/>
    <w:rsid w:val="37CF3096"/>
    <w:rsid w:val="37EF28A0"/>
    <w:rsid w:val="37F01FDD"/>
    <w:rsid w:val="388448D6"/>
    <w:rsid w:val="3A5B6702"/>
    <w:rsid w:val="3BB520B1"/>
    <w:rsid w:val="3BE212C0"/>
    <w:rsid w:val="3BED289B"/>
    <w:rsid w:val="3CF62DC6"/>
    <w:rsid w:val="3DDB0962"/>
    <w:rsid w:val="3E702999"/>
    <w:rsid w:val="3ECA2CC6"/>
    <w:rsid w:val="414944F9"/>
    <w:rsid w:val="437C1BEB"/>
    <w:rsid w:val="44F300F1"/>
    <w:rsid w:val="45707B7F"/>
    <w:rsid w:val="463A3461"/>
    <w:rsid w:val="48571B54"/>
    <w:rsid w:val="4BCC5BA4"/>
    <w:rsid w:val="4F1234E1"/>
    <w:rsid w:val="502078C0"/>
    <w:rsid w:val="526E3465"/>
    <w:rsid w:val="54125246"/>
    <w:rsid w:val="54977C8D"/>
    <w:rsid w:val="55E96A94"/>
    <w:rsid w:val="56714015"/>
    <w:rsid w:val="567D1A79"/>
    <w:rsid w:val="592A36EE"/>
    <w:rsid w:val="5B2C305E"/>
    <w:rsid w:val="5BD7DDCD"/>
    <w:rsid w:val="5F1A6177"/>
    <w:rsid w:val="5F7006E3"/>
    <w:rsid w:val="5FF21F2C"/>
    <w:rsid w:val="615C28DF"/>
    <w:rsid w:val="61C53B02"/>
    <w:rsid w:val="62C71ACD"/>
    <w:rsid w:val="63733417"/>
    <w:rsid w:val="63F613D7"/>
    <w:rsid w:val="643432D7"/>
    <w:rsid w:val="64383531"/>
    <w:rsid w:val="64652611"/>
    <w:rsid w:val="65303A55"/>
    <w:rsid w:val="68C926A3"/>
    <w:rsid w:val="6CE0129E"/>
    <w:rsid w:val="6D163CB7"/>
    <w:rsid w:val="6D535020"/>
    <w:rsid w:val="6D971F33"/>
    <w:rsid w:val="6FAA7829"/>
    <w:rsid w:val="6FE86481"/>
    <w:rsid w:val="70042411"/>
    <w:rsid w:val="70E32333"/>
    <w:rsid w:val="72790F11"/>
    <w:rsid w:val="72D71CC1"/>
    <w:rsid w:val="734074D3"/>
    <w:rsid w:val="734C3DF9"/>
    <w:rsid w:val="75014223"/>
    <w:rsid w:val="758E60B4"/>
    <w:rsid w:val="762C3874"/>
    <w:rsid w:val="78205EB0"/>
    <w:rsid w:val="78C86084"/>
    <w:rsid w:val="7A0F4E28"/>
    <w:rsid w:val="7CCF7FF6"/>
    <w:rsid w:val="7CD871A5"/>
    <w:rsid w:val="7DC22470"/>
    <w:rsid w:val="7FB28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1"/>
    <w:next w:val="1"/>
    <w:qFormat/>
    <w:uiPriority w:val="0"/>
    <w:pPr>
      <w:widowControl/>
      <w:spacing w:before="300" w:beforeLines="0" w:line="390" w:lineRule="atLeast"/>
      <w:ind w:left="375" w:right="375"/>
      <w:jc w:val="left"/>
      <w:outlineLvl w:val="0"/>
    </w:pPr>
    <w:rPr>
      <w:rFonts w:ascii="宋体" w:hAnsi="宋体" w:cs="宋体"/>
      <w:b/>
      <w:bCs/>
      <w:kern w:val="36"/>
      <w:sz w:val="30"/>
      <w:szCs w:val="30"/>
    </w:rPr>
  </w:style>
  <w:style w:type="paragraph" w:styleId="5">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cs="Times New Roman"/>
      <w:b/>
      <w:sz w:val="32"/>
    </w:rPr>
  </w:style>
  <w:style w:type="paragraph" w:styleId="6">
    <w:name w:val="heading 9"/>
    <w:basedOn w:val="1"/>
    <w:next w:val="1"/>
    <w:qFormat/>
    <w:uiPriority w:val="0"/>
    <w:pPr>
      <w:keepNext/>
      <w:keepLines/>
      <w:spacing w:before="240" w:beforeLines="0" w:after="64" w:afterLines="0" w:line="317" w:lineRule="auto"/>
      <w:outlineLvl w:val="8"/>
    </w:pPr>
    <w:rPr>
      <w:rFonts w:ascii="Arial" w:hAnsi="Arial" w:eastAsia="黑体" w:cs="Times New Roman"/>
      <w:sz w:val="21"/>
    </w:rPr>
  </w:style>
  <w:style w:type="character" w:default="1" w:styleId="21">
    <w:name w:val="Default Paragraph Font"/>
    <w:link w:val="22"/>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after="120"/>
      <w:ind w:left="420" w:leftChars="200" w:firstLine="420" w:firstLineChars="200"/>
    </w:pPr>
    <w:rPr>
      <w:rFonts w:ascii="Times New Roman" w:hAnsi="Calibri" w:cs="Times New Roman"/>
      <w:sz w:val="32"/>
    </w:rPr>
  </w:style>
  <w:style w:type="paragraph" w:styleId="3">
    <w:name w:val="Body Text Indent"/>
    <w:basedOn w:val="1"/>
    <w:next w:val="1"/>
    <w:qFormat/>
    <w:uiPriority w:val="0"/>
    <w:pPr>
      <w:ind w:firstLine="540" w:firstLineChars="180"/>
    </w:pPr>
    <w:rPr>
      <w:sz w:val="30"/>
    </w:rPr>
  </w:style>
  <w:style w:type="paragraph" w:styleId="7">
    <w:name w:val="Body Text 3"/>
    <w:basedOn w:val="1"/>
    <w:qFormat/>
    <w:uiPriority w:val="0"/>
    <w:pPr>
      <w:spacing w:after="120" w:afterLines="0"/>
    </w:pPr>
    <w:rPr>
      <w:sz w:val="16"/>
      <w:szCs w:val="16"/>
    </w:rPr>
  </w:style>
  <w:style w:type="paragraph" w:styleId="8">
    <w:name w:val="Body Text"/>
    <w:basedOn w:val="1"/>
    <w:qFormat/>
    <w:uiPriority w:val="0"/>
    <w:pPr>
      <w:spacing w:after="120" w:afterLines="0"/>
    </w:pPr>
    <w:rPr>
      <w:rFonts w:eastAsia="仿宋_GB2312"/>
      <w:szCs w:val="32"/>
    </w:rPr>
  </w:style>
  <w:style w:type="paragraph" w:styleId="9">
    <w:name w:val="Plain Text"/>
    <w:basedOn w:val="1"/>
    <w:qFormat/>
    <w:uiPriority w:val="0"/>
    <w:rPr>
      <w:rFonts w:ascii="宋体" w:hAnsi="Courier New" w:cs="Courier New"/>
      <w:sz w:val="21"/>
      <w:szCs w:val="21"/>
    </w:rPr>
  </w:style>
  <w:style w:type="paragraph" w:styleId="10">
    <w:name w:val="Date"/>
    <w:basedOn w:val="1"/>
    <w:next w:val="1"/>
    <w:qFormat/>
    <w:uiPriority w:val="0"/>
    <w:pPr>
      <w:ind w:left="100" w:leftChars="2500"/>
    </w:pPr>
  </w:style>
  <w:style w:type="paragraph" w:styleId="11">
    <w:name w:val="Body Text Indent 2"/>
    <w:basedOn w:val="1"/>
    <w:qFormat/>
    <w:uiPriority w:val="0"/>
    <w:pPr>
      <w:spacing w:after="120" w:afterLines="0" w:line="480" w:lineRule="auto"/>
      <w:ind w:left="420" w:leftChars="200"/>
    </w:pPr>
    <w:rPr>
      <w:sz w:val="21"/>
    </w:rPr>
  </w:style>
  <w:style w:type="paragraph" w:styleId="12">
    <w:name w:val="Balloon Text"/>
    <w:basedOn w:val="1"/>
    <w:qFormat/>
    <w:uiPriority w:val="0"/>
    <w:rPr>
      <w:rFonts w:ascii="Calibri" w:hAnsi="Calibri" w:eastAsia="宋体" w:cs="Times New Roman"/>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0"/>
    <w:pPr>
      <w:spacing w:after="120" w:afterLines="0"/>
      <w:ind w:left="420" w:leftChars="200"/>
    </w:pPr>
    <w:rPr>
      <w:sz w:val="16"/>
      <w:szCs w:val="16"/>
    </w:rPr>
  </w:style>
  <w:style w:type="paragraph" w:styleId="1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17">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18">
    <w:name w:val="Body Text First Indent"/>
    <w:basedOn w:val="8"/>
    <w:qFormat/>
    <w:uiPriority w:val="0"/>
    <w:pPr>
      <w:ind w:firstLine="420" w:firstLineChars="100"/>
    </w:p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2">
    <w:name w:val=" Char Char Char Char Char Char Char"/>
    <w:basedOn w:val="1"/>
    <w:link w:val="21"/>
    <w:qFormat/>
    <w:uiPriority w:val="0"/>
    <w:rPr>
      <w:rFonts w:ascii="Calibri" w:hAnsi="Calibri" w:eastAsia="宋体" w:cs="Times New Roman"/>
      <w:sz w:val="21"/>
    </w:rPr>
  </w:style>
  <w:style w:type="character" w:styleId="23">
    <w:name w:val="Strong"/>
    <w:qFormat/>
    <w:uiPriority w:val="0"/>
    <w:rPr>
      <w:rFonts w:ascii="Times New Roman" w:hAnsi="Times New Roman" w:eastAsia="宋体" w:cs="Times New Roman"/>
      <w:b/>
    </w:rPr>
  </w:style>
  <w:style w:type="character" w:styleId="24">
    <w:name w:val="page number"/>
    <w:basedOn w:val="21"/>
    <w:qFormat/>
    <w:uiPriority w:val="0"/>
    <w:rPr>
      <w:rFonts w:ascii="Calibri" w:hAnsi="Calibri" w:eastAsia="宋体" w:cs="Times New Roman"/>
      <w:sz w:val="21"/>
    </w:rPr>
  </w:style>
  <w:style w:type="character" w:styleId="25">
    <w:name w:val="Hyperlink"/>
    <w:basedOn w:val="21"/>
    <w:unhideWhenUsed/>
    <w:qFormat/>
    <w:uiPriority w:val="99"/>
    <w:rPr>
      <w:rFonts w:ascii="Calibri" w:hAnsi="Calibri" w:eastAsia="宋体" w:cs="Times New Roman"/>
      <w:color w:val="0000FF"/>
      <w:sz w:val="21"/>
      <w:u w:val="single"/>
    </w:rPr>
  </w:style>
  <w:style w:type="paragraph" w:customStyle="1" w:styleId="26">
    <w:name w:val="_Style 3"/>
    <w:next w:val="1"/>
    <w:qFormat/>
    <w:uiPriority w:val="0"/>
    <w:pPr>
      <w:wordWrap w:val="0"/>
      <w:spacing w:before="360" w:after="360" w:line="240" w:lineRule="auto"/>
      <w:ind w:left="950" w:right="950"/>
      <w:jc w:val="center"/>
    </w:pPr>
    <w:rPr>
      <w:rFonts w:ascii="Times New Roman" w:hAnsi="Times New Roman" w:eastAsia="宋体" w:cs="Times New Roman"/>
      <w:i/>
      <w:color w:val="auto"/>
      <w:sz w:val="21"/>
      <w:szCs w:val="22"/>
      <w:lang w:val="en-US" w:eastAsia="zh-CN" w:bidi="ar-SA"/>
    </w:rPr>
  </w:style>
  <w:style w:type="paragraph" w:customStyle="1" w:styleId="27">
    <w:name w:val="正文."/>
    <w:basedOn w:val="1"/>
    <w:qFormat/>
    <w:uiPriority w:val="0"/>
    <w:pPr>
      <w:spacing w:line="360" w:lineRule="auto"/>
      <w:ind w:firstLine="200" w:firstLineChars="200"/>
    </w:pPr>
    <w:rPr>
      <w:rFonts w:ascii="Times New Roman" w:hAnsi="Times New Roman" w:eastAsia="宋体" w:cs="黑体"/>
      <w:sz w:val="28"/>
      <w:szCs w:val="28"/>
    </w:rPr>
  </w:style>
  <w:style w:type="paragraph" w:customStyle="1" w:styleId="28">
    <w:name w:val="默认段落字体 Para Char Char Char Char"/>
    <w:basedOn w:val="1"/>
    <w:qFormat/>
    <w:uiPriority w:val="0"/>
    <w:rPr>
      <w:sz w:val="21"/>
    </w:rPr>
  </w:style>
  <w:style w:type="paragraph" w:customStyle="1" w:styleId="29">
    <w:name w:val="p0"/>
    <w:basedOn w:val="1"/>
    <w:qFormat/>
    <w:uiPriority w:val="0"/>
    <w:pPr>
      <w:widowControl/>
    </w:pPr>
    <w:rPr>
      <w:kern w:val="0"/>
      <w:sz w:val="21"/>
      <w:szCs w:val="21"/>
    </w:rPr>
  </w:style>
  <w:style w:type="paragraph" w:customStyle="1" w:styleId="30">
    <w:name w:val="Char Char Char Char Char Char Char"/>
    <w:basedOn w:val="1"/>
    <w:qFormat/>
    <w:uiPriority w:val="0"/>
    <w:pPr>
      <w:tabs>
        <w:tab w:val="left" w:pos="360"/>
      </w:tabs>
      <w:spacing w:line="360" w:lineRule="auto"/>
      <w:ind w:left="482" w:firstLine="200" w:firstLineChars="200"/>
    </w:pPr>
    <w:rPr>
      <w:sz w:val="21"/>
      <w:szCs w:val="20"/>
    </w:rPr>
  </w:style>
  <w:style w:type="paragraph" w:customStyle="1" w:styleId="31">
    <w:name w:val=" Char Char Char Char"/>
    <w:basedOn w:val="1"/>
    <w:qFormat/>
    <w:uiPriority w:val="0"/>
    <w:rPr>
      <w:rFonts w:ascii="宋体" w:hAnsi="宋体" w:cs="Courier New"/>
      <w:sz w:val="36"/>
      <w:szCs w:val="36"/>
    </w:rPr>
  </w:style>
  <w:style w:type="paragraph" w:customStyle="1" w:styleId="32">
    <w:name w:val="style13"/>
    <w:basedOn w:val="1"/>
    <w:qFormat/>
    <w:uiPriority w:val="0"/>
    <w:pPr>
      <w:widowControl/>
      <w:spacing w:before="100" w:beforeLines="0" w:beforeAutospacing="1" w:after="100" w:afterLines="0" w:afterAutospacing="1"/>
      <w:jc w:val="left"/>
    </w:pPr>
    <w:rPr>
      <w:rFonts w:ascii="宋体" w:hAnsi="宋体" w:cs="宋体"/>
      <w:kern w:val="0"/>
      <w:sz w:val="18"/>
      <w:szCs w:val="18"/>
    </w:rPr>
  </w:style>
  <w:style w:type="paragraph" w:customStyle="1" w:styleId="33">
    <w:name w:val=" Char1 Char Char Char"/>
    <w:basedOn w:val="1"/>
    <w:qFormat/>
    <w:uiPriority w:val="0"/>
    <w:pPr>
      <w:widowControl/>
      <w:spacing w:after="160" w:afterLines="0" w:line="240" w:lineRule="exact"/>
      <w:jc w:val="left"/>
    </w:pPr>
    <w:rPr>
      <w:rFonts w:ascii="Arial" w:hAnsi="Arial" w:eastAsia="Times New Roman" w:cs="Verdana"/>
      <w:b/>
      <w:kern w:val="0"/>
      <w:sz w:val="24"/>
      <w:lang w:eastAsia="en-US"/>
    </w:rPr>
  </w:style>
  <w:style w:type="paragraph" w:customStyle="1" w:styleId="34">
    <w:name w:val="Char Char Char Char"/>
    <w:basedOn w:val="1"/>
    <w:qFormat/>
    <w:uiPriority w:val="0"/>
    <w:pPr>
      <w:widowControl/>
      <w:spacing w:after="160" w:afterLines="0" w:line="240" w:lineRule="exact"/>
      <w:jc w:val="left"/>
    </w:pPr>
    <w:rPr>
      <w:rFonts w:ascii="Arial" w:hAnsi="Arial" w:eastAsia="Times New Roman" w:cs="Verdana"/>
      <w:b/>
      <w:kern w:val="0"/>
      <w:sz w:val="24"/>
      <w:lang w:eastAsia="en-US"/>
    </w:rPr>
  </w:style>
  <w:style w:type="paragraph" w:customStyle="1" w:styleId="35">
    <w:name w:val=" Char Char Char Char Char Char Char Char Char Char Char Char Char"/>
    <w:basedOn w:val="1"/>
    <w:qFormat/>
    <w:uiPriority w:val="0"/>
    <w:rPr>
      <w:rFonts w:ascii="Arial" w:hAnsi="Arial" w:eastAsia="Times New Roman" w:cs="Verdana"/>
      <w:b/>
      <w:kern w:val="0"/>
      <w:sz w:val="24"/>
      <w:lang w:eastAsia="en-US"/>
    </w:rPr>
  </w:style>
  <w:style w:type="paragraph" w:customStyle="1" w:styleId="36">
    <w:name w:val=" Char1 Char Char Char Char Char Char"/>
    <w:basedOn w:val="1"/>
    <w:qFormat/>
    <w:uiPriority w:val="0"/>
    <w:pPr>
      <w:autoSpaceDE w:val="0"/>
      <w:autoSpaceDN w:val="0"/>
    </w:pPr>
    <w:rPr>
      <w:szCs w:val="20"/>
    </w:rPr>
  </w:style>
  <w:style w:type="paragraph" w:customStyle="1" w:styleId="37">
    <w:name w:val="Char Char Char Char Char Char Char Char Char Char Char Char Char"/>
    <w:basedOn w:val="1"/>
    <w:qFormat/>
    <w:uiPriority w:val="0"/>
    <w:rPr>
      <w:rFonts w:ascii="Arial" w:hAnsi="Arial" w:eastAsia="Times New Roman" w:cs="Verdana"/>
      <w:b/>
      <w:kern w:val="0"/>
      <w:sz w:val="24"/>
      <w:lang w:eastAsia="en-US"/>
    </w:rPr>
  </w:style>
  <w:style w:type="paragraph" w:customStyle="1" w:styleId="38">
    <w:name w:val="Char1"/>
    <w:basedOn w:val="1"/>
    <w:qFormat/>
    <w:uiPriority w:val="0"/>
    <w:rPr>
      <w:sz w:val="21"/>
      <w:szCs w:val="20"/>
    </w:rPr>
  </w:style>
  <w:style w:type="paragraph" w:customStyle="1" w:styleId="39">
    <w:name w:val=" Char"/>
    <w:basedOn w:val="1"/>
    <w:qFormat/>
    <w:uiPriority w:val="0"/>
    <w:pPr>
      <w:widowControl/>
      <w:spacing w:after="160" w:afterLines="0" w:line="240" w:lineRule="exact"/>
      <w:jc w:val="left"/>
    </w:pPr>
    <w:rPr>
      <w:sz w:val="21"/>
      <w:szCs w:val="20"/>
    </w:rPr>
  </w:style>
  <w:style w:type="paragraph" w:customStyle="1" w:styleId="40">
    <w:name w:val="Char"/>
    <w:basedOn w:val="1"/>
    <w:qFormat/>
    <w:uiPriority w:val="0"/>
    <w:pPr>
      <w:tabs>
        <w:tab w:val="left" w:pos="4665"/>
        <w:tab w:val="left" w:pos="8970"/>
      </w:tabs>
      <w:ind w:firstLine="400"/>
    </w:pPr>
    <w:rPr>
      <w:rFonts w:ascii="Tahoma" w:hAnsi="Tahoma"/>
      <w:sz w:val="24"/>
      <w:szCs w:val="20"/>
    </w:rPr>
  </w:style>
  <w:style w:type="character" w:customStyle="1" w:styleId="41">
    <w:name w:val="apple-style-span"/>
    <w:basedOn w:val="21"/>
    <w:qFormat/>
    <w:uiPriority w:val="0"/>
    <w:rPr>
      <w:rFonts w:ascii="Calibri" w:hAnsi="Calibri" w:eastAsia="宋体" w:cs="Times New Roman"/>
      <w:sz w:val="21"/>
    </w:rPr>
  </w:style>
  <w:style w:type="character" w:customStyle="1" w:styleId="42">
    <w:name w:val="hei141"/>
    <w:qFormat/>
    <w:uiPriority w:val="0"/>
    <w:rPr>
      <w:rFonts w:hint="eastAsia" w:ascii="宋体" w:hAnsi="宋体" w:eastAsia="宋体" w:cs="Times New Roman"/>
      <w:color w:val="000000"/>
      <w:sz w:val="21"/>
      <w:szCs w:val="21"/>
      <w:u w:val="none"/>
    </w:rPr>
  </w:style>
  <w:style w:type="character" w:customStyle="1" w:styleId="43">
    <w:name w:val="t_tag"/>
    <w:basedOn w:val="21"/>
    <w:qFormat/>
    <w:uiPriority w:val="0"/>
    <w:rPr>
      <w:rFonts w:ascii="Calibri" w:hAnsi="Calibri" w:eastAsia="宋体" w:cs="Times New Roman"/>
      <w:sz w:val="21"/>
    </w:rPr>
  </w:style>
  <w:style w:type="character" w:customStyle="1" w:styleId="44">
    <w:name w:val="15"/>
    <w:qFormat/>
    <w:uiPriority w:val="0"/>
    <w:rPr>
      <w:rFonts w:ascii="Times New Roman" w:hAnsi="Times New Roman" w:eastAsia="宋体" w:cs="Times New Roman"/>
      <w:b/>
      <w:bCs/>
      <w:sz w:val="20"/>
    </w:rPr>
  </w:style>
  <w:style w:type="character" w:customStyle="1" w:styleId="45">
    <w:name w:val="content1"/>
    <w:basedOn w:val="21"/>
    <w:qFormat/>
    <w:uiPriority w:val="0"/>
    <w:rPr>
      <w:rFonts w:ascii="Calibri" w:hAnsi="Calibri" w:eastAsia="宋体" w:cs="Times New Roman"/>
      <w:sz w:val="21"/>
    </w:rPr>
  </w:style>
  <w:style w:type="paragraph" w:customStyle="1" w:styleId="46">
    <w:name w:val="p16"/>
    <w:basedOn w:val="1"/>
    <w:qFormat/>
    <w:uiPriority w:val="0"/>
    <w:pPr>
      <w:ind w:firstLine="643"/>
      <w:jc w:val="both"/>
    </w:pPr>
    <w:rPr>
      <w:rFonts w:ascii="仿宋_GB2312" w:hAnsi="Calibri" w:eastAsia="仿宋_GB2312" w:cs="仿宋_GB2312"/>
      <w:kern w:val="0"/>
      <w:sz w:val="32"/>
      <w:szCs w:val="32"/>
      <w:lang w:val="en-US" w:eastAsia="zh-CN" w:bidi="ar"/>
    </w:rPr>
  </w:style>
  <w:style w:type="character" w:customStyle="1" w:styleId="47">
    <w:name w:val="font101"/>
    <w:basedOn w:val="21"/>
    <w:qFormat/>
    <w:uiPriority w:val="0"/>
    <w:rPr>
      <w:rFonts w:hint="default" w:ascii="Times New Roman" w:hAnsi="Times New Roman" w:eastAsia="宋体" w:cs="Times New Roman"/>
      <w:color w:val="000000"/>
      <w:sz w:val="22"/>
      <w:szCs w:val="22"/>
      <w:u w:val="none"/>
    </w:rPr>
  </w:style>
  <w:style w:type="character" w:customStyle="1" w:styleId="48">
    <w:name w:val="font151"/>
    <w:basedOn w:val="21"/>
    <w:qFormat/>
    <w:uiPriority w:val="0"/>
    <w:rPr>
      <w:rFonts w:hint="default" w:ascii="方正仿宋_GBK" w:hAnsi="方正仿宋_GBK" w:eastAsia="方正仿宋_GBK" w:cs="方正仿宋_GBK"/>
      <w:color w:val="000000"/>
      <w:sz w:val="22"/>
      <w:szCs w:val="22"/>
      <w:u w:val="none"/>
    </w:rPr>
  </w:style>
  <w:style w:type="character" w:customStyle="1" w:styleId="49">
    <w:name w:val="font31"/>
    <w:basedOn w:val="21"/>
    <w:qFormat/>
    <w:uiPriority w:val="0"/>
    <w:rPr>
      <w:rFonts w:hint="eastAsia" w:ascii="仿宋" w:hAnsi="仿宋" w:eastAsia="仿宋" w:cs="仿宋"/>
      <w:color w:val="000000"/>
      <w:sz w:val="22"/>
      <w:szCs w:val="22"/>
      <w:u w:val="none"/>
    </w:rPr>
  </w:style>
  <w:style w:type="character" w:customStyle="1" w:styleId="50">
    <w:name w:val="font161"/>
    <w:basedOn w:val="21"/>
    <w:qFormat/>
    <w:uiPriority w:val="0"/>
    <w:rPr>
      <w:rFonts w:hint="eastAsia" w:ascii="仿宋_GB2312" w:hAnsi="Calibri" w:eastAsia="仿宋_GB2312" w:cs="仿宋_GB2312"/>
      <w:b/>
      <w:color w:val="000000"/>
      <w:sz w:val="24"/>
      <w:szCs w:val="24"/>
      <w:u w:val="none"/>
    </w:rPr>
  </w:style>
  <w:style w:type="character" w:customStyle="1" w:styleId="51">
    <w:name w:val="font71"/>
    <w:basedOn w:val="21"/>
    <w:qFormat/>
    <w:uiPriority w:val="0"/>
    <w:rPr>
      <w:rFonts w:hint="eastAsia" w:ascii="仿宋_GB2312" w:hAnsi="Calibri" w:eastAsia="仿宋_GB2312" w:cs="仿宋_GB2312"/>
      <w:color w:val="000000"/>
      <w:sz w:val="24"/>
      <w:szCs w:val="24"/>
      <w:u w:val="none"/>
    </w:rPr>
  </w:style>
  <w:style w:type="character" w:customStyle="1" w:styleId="52">
    <w:name w:val="font13"/>
    <w:basedOn w:val="21"/>
    <w:qFormat/>
    <w:uiPriority w:val="0"/>
    <w:rPr>
      <w:rFonts w:hint="default" w:ascii="方正仿宋_GBK" w:hAnsi="方正仿宋_GBK" w:eastAsia="方正仿宋_GBK" w:cs="方正仿宋_GBK"/>
      <w:color w:val="000000"/>
      <w:sz w:val="22"/>
      <w:szCs w:val="22"/>
      <w:u w:val="none"/>
    </w:rPr>
  </w:style>
  <w:style w:type="character" w:customStyle="1" w:styleId="53">
    <w:name w:val="font91"/>
    <w:basedOn w:val="21"/>
    <w:qFormat/>
    <w:uiPriority w:val="0"/>
    <w:rPr>
      <w:rFonts w:hint="default" w:ascii="方正仿宋_GBK" w:hAnsi="方正仿宋_GBK" w:eastAsia="方正仿宋_GBK" w:cs="方正仿宋_GBK"/>
      <w:color w:val="000000"/>
      <w:sz w:val="22"/>
      <w:szCs w:val="22"/>
      <w:u w:val="none"/>
    </w:rPr>
  </w:style>
  <w:style w:type="paragraph" w:customStyle="1" w:styleId="54">
    <w:name w:val="Default"/>
    <w:qFormat/>
    <w:uiPriority w:val="0"/>
    <w:pPr>
      <w:widowControl w:val="0"/>
      <w:autoSpaceDE w:val="0"/>
      <w:autoSpaceDN w:val="0"/>
      <w:adjustRightInd w:val="0"/>
    </w:pPr>
    <w:rPr>
      <w:rFonts w:ascii="方正小标宋_GBK" w:hAnsi="方正小标宋_GBK" w:eastAsia="方正小标宋_GBK" w:cs="Times New Roman"/>
      <w:color w:val="000000"/>
      <w:kern w:val="0"/>
      <w:sz w:val="24"/>
      <w:szCs w:val="22"/>
      <w:lang w:val="en-US" w:eastAsia="zh-CN"/>
    </w:rPr>
  </w:style>
  <w:style w:type="paragraph" w:customStyle="1" w:styleId="55">
    <w:name w:val="Normal"/>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31</TotalTime>
  <ScaleCrop>false</ScaleCrop>
  <LinksUpToDate>false</LinksUpToDate>
  <CharactersWithSpaces>0</CharactersWithSpaces>
  <Application>WPS Office_11.1.0.10640_F1E327BC-269C-435d-A152-05C5408002CA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2018-10-30T07:27:00Z</dcterms:created>
  <dc:creator>马文霞</dc:creator>
  <cp:lastModifiedBy>容我做个垃圾</cp:lastModifiedBy>
  <cp:lastPrinted>2021-03-30T10:12:00Z</cp:lastPrinted>
  <dcterms:modified xsi:type="dcterms:W3CDTF">2021-07-16T02:16:10Z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2052-11.1.0.10640</vt:lpwstr>
  </property>
  <property fmtid="{D5CDD505-2E9C-101B-9397-08002B2CF9AE}" pid="3" name="ICV">
    <vt:lpwstr>68302B4F313C475BB7E1B756EC005F64</vt:lpwstr>
  </property>
</Properties>
</file>