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5A" w:rsidRDefault="0021045A" w:rsidP="0021045A">
      <w:pPr>
        <w:rPr>
          <w:rFonts w:ascii="黑体" w:eastAsia="黑体" w:hAnsi="黑体" w:cs="黑体"/>
          <w:bCs/>
          <w:szCs w:val="32"/>
        </w:rPr>
      </w:pPr>
      <w:r>
        <w:rPr>
          <w:rFonts w:ascii="黑体" w:eastAsia="黑体" w:hAnsi="黑体" w:cs="黑体" w:hint="eastAsia"/>
          <w:bCs/>
          <w:sz w:val="32"/>
          <w:szCs w:val="32"/>
        </w:rPr>
        <w:t>附件3</w:t>
      </w:r>
    </w:p>
    <w:p w:rsidR="0021045A" w:rsidRDefault="0021045A" w:rsidP="0021045A">
      <w:pPr>
        <w:jc w:val="center"/>
        <w:rPr>
          <w:rFonts w:ascii="方正小标宋简体" w:eastAsia="方正小标宋简体" w:hAnsi="方正小标宋简体" w:cs="方正小标宋简体"/>
          <w:bCs/>
          <w:sz w:val="28"/>
          <w:szCs w:val="28"/>
        </w:rPr>
      </w:pPr>
      <w:r>
        <w:rPr>
          <w:rFonts w:ascii="方正小标宋简体" w:eastAsia="方正小标宋简体" w:hAnsi="方正小标宋简体" w:cs="方正小标宋简体" w:hint="eastAsia"/>
          <w:bCs/>
          <w:sz w:val="44"/>
          <w:szCs w:val="44"/>
        </w:rPr>
        <w:t>使用管理单位考核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025"/>
        <w:gridCol w:w="1395"/>
        <w:gridCol w:w="3420"/>
        <w:gridCol w:w="910"/>
      </w:tblGrid>
      <w:tr w:rsidR="0021045A" w:rsidTr="00030966">
        <w:tc>
          <w:tcPr>
            <w:tcW w:w="817" w:type="dxa"/>
          </w:tcPr>
          <w:p w:rsidR="0021045A" w:rsidRDefault="0021045A" w:rsidP="00030966">
            <w:pPr>
              <w:jc w:val="center"/>
              <w:rPr>
                <w:rFonts w:ascii="仿宋_GB2312"/>
                <w:b/>
                <w:sz w:val="28"/>
                <w:szCs w:val="28"/>
              </w:rPr>
            </w:pPr>
            <w:r>
              <w:rPr>
                <w:rFonts w:ascii="仿宋_GB2312" w:eastAsia="仿宋_GB2312" w:hint="eastAsia"/>
                <w:b/>
                <w:sz w:val="28"/>
                <w:szCs w:val="28"/>
              </w:rPr>
              <w:t>序号</w:t>
            </w:r>
          </w:p>
        </w:tc>
        <w:tc>
          <w:tcPr>
            <w:tcW w:w="8025" w:type="dxa"/>
          </w:tcPr>
          <w:p w:rsidR="0021045A" w:rsidRDefault="0021045A" w:rsidP="00030966">
            <w:pPr>
              <w:jc w:val="center"/>
              <w:rPr>
                <w:rFonts w:ascii="仿宋_GB2312"/>
                <w:b/>
                <w:sz w:val="28"/>
                <w:szCs w:val="28"/>
              </w:rPr>
            </w:pPr>
            <w:r>
              <w:rPr>
                <w:rFonts w:ascii="仿宋_GB2312" w:eastAsia="仿宋_GB2312" w:hint="eastAsia"/>
                <w:b/>
                <w:sz w:val="28"/>
                <w:szCs w:val="28"/>
              </w:rPr>
              <w:t>考核项目</w:t>
            </w:r>
          </w:p>
        </w:tc>
        <w:tc>
          <w:tcPr>
            <w:tcW w:w="1395" w:type="dxa"/>
          </w:tcPr>
          <w:p w:rsidR="0021045A" w:rsidRDefault="0021045A" w:rsidP="00030966">
            <w:pPr>
              <w:jc w:val="center"/>
              <w:rPr>
                <w:rFonts w:ascii="仿宋_GB2312"/>
                <w:b/>
                <w:sz w:val="28"/>
                <w:szCs w:val="28"/>
              </w:rPr>
            </w:pPr>
            <w:r>
              <w:rPr>
                <w:rFonts w:ascii="仿宋_GB2312" w:eastAsia="仿宋_GB2312" w:hint="eastAsia"/>
                <w:b/>
                <w:sz w:val="28"/>
                <w:szCs w:val="28"/>
              </w:rPr>
              <w:t>标准分值</w:t>
            </w:r>
          </w:p>
        </w:tc>
        <w:tc>
          <w:tcPr>
            <w:tcW w:w="3420" w:type="dxa"/>
          </w:tcPr>
          <w:p w:rsidR="0021045A" w:rsidRDefault="0021045A" w:rsidP="00030966">
            <w:pPr>
              <w:jc w:val="center"/>
              <w:rPr>
                <w:rFonts w:ascii="仿宋_GB2312"/>
                <w:b/>
                <w:sz w:val="28"/>
                <w:szCs w:val="28"/>
              </w:rPr>
            </w:pPr>
            <w:r>
              <w:rPr>
                <w:rFonts w:ascii="仿宋_GB2312" w:eastAsia="仿宋_GB2312" w:hint="eastAsia"/>
                <w:b/>
                <w:sz w:val="28"/>
                <w:szCs w:val="28"/>
              </w:rPr>
              <w:t>评分方法</w:t>
            </w:r>
          </w:p>
        </w:tc>
        <w:tc>
          <w:tcPr>
            <w:tcW w:w="910" w:type="dxa"/>
          </w:tcPr>
          <w:p w:rsidR="0021045A" w:rsidRDefault="0021045A" w:rsidP="00030966">
            <w:pPr>
              <w:jc w:val="center"/>
              <w:rPr>
                <w:rFonts w:ascii="仿宋_GB2312"/>
                <w:b/>
                <w:sz w:val="28"/>
                <w:szCs w:val="28"/>
              </w:rPr>
            </w:pPr>
            <w:r>
              <w:rPr>
                <w:rFonts w:ascii="仿宋_GB2312" w:eastAsia="仿宋_GB2312" w:hint="eastAsia"/>
                <w:b/>
                <w:sz w:val="28"/>
                <w:szCs w:val="28"/>
              </w:rPr>
              <w:t>得分</w:t>
            </w:r>
          </w:p>
        </w:tc>
      </w:tr>
      <w:tr w:rsidR="0021045A" w:rsidTr="00030966">
        <w:tc>
          <w:tcPr>
            <w:tcW w:w="817" w:type="dxa"/>
            <w:vAlign w:val="center"/>
          </w:tcPr>
          <w:p w:rsidR="0021045A" w:rsidRDefault="0021045A" w:rsidP="00030966">
            <w:pPr>
              <w:jc w:val="center"/>
              <w:rPr>
                <w:rFonts w:ascii="仿宋_GB2312"/>
                <w:sz w:val="24"/>
              </w:rPr>
            </w:pPr>
            <w:r>
              <w:rPr>
                <w:rFonts w:ascii="仿宋_GB2312" w:eastAsia="仿宋_GB2312" w:hint="eastAsia"/>
                <w:sz w:val="24"/>
                <w:szCs w:val="24"/>
              </w:rPr>
              <w:t>1</w:t>
            </w:r>
          </w:p>
        </w:tc>
        <w:tc>
          <w:tcPr>
            <w:tcW w:w="8025" w:type="dxa"/>
          </w:tcPr>
          <w:p w:rsidR="0021045A" w:rsidRDefault="0021045A" w:rsidP="00030966">
            <w:pPr>
              <w:shd w:val="clear" w:color="auto" w:fill="FFFFFF"/>
              <w:spacing w:line="500" w:lineRule="exact"/>
              <w:rPr>
                <w:rFonts w:ascii="仿宋_GB2312" w:hAnsi="宋体" w:cs="宋体"/>
                <w:color w:val="2A2A2A"/>
                <w:sz w:val="24"/>
              </w:rPr>
            </w:pPr>
            <w:r>
              <w:rPr>
                <w:rFonts w:ascii="仿宋_GB2312" w:eastAsia="仿宋_GB2312" w:hAnsi="宋体" w:cs="宋体" w:hint="eastAsia"/>
                <w:color w:val="2A2A2A"/>
                <w:sz w:val="24"/>
                <w:szCs w:val="24"/>
              </w:rPr>
              <w:t>有固定的规范的办公场所</w:t>
            </w:r>
            <w:r>
              <w:rPr>
                <w:rFonts w:ascii="仿宋_GB2312" w:eastAsia="仿宋_GB2312" w:hint="eastAsia"/>
                <w:sz w:val="24"/>
                <w:szCs w:val="24"/>
              </w:rPr>
              <w:t>，</w:t>
            </w:r>
            <w:r>
              <w:rPr>
                <w:rFonts w:ascii="仿宋_GB2312" w:eastAsia="仿宋_GB2312" w:hAnsi="宋体" w:cs="宋体" w:hint="eastAsia"/>
                <w:color w:val="2A2A2A"/>
                <w:sz w:val="24"/>
                <w:szCs w:val="24"/>
              </w:rPr>
              <w:t>建立了电梯安全管理制度，并能认真执行，对电梯逐台建立完整的档案，出厂、维保、检验等技术资料齐全且存放规范有序</w:t>
            </w:r>
            <w:r>
              <w:rPr>
                <w:rFonts w:ascii="宋体" w:eastAsia="仿宋_GB2312" w:hAnsi="宋体" w:cs="宋体" w:hint="eastAsia"/>
                <w:color w:val="2A2A2A"/>
                <w:sz w:val="24"/>
                <w:szCs w:val="24"/>
              </w:rPr>
              <w:t> </w:t>
            </w:r>
          </w:p>
        </w:tc>
        <w:tc>
          <w:tcPr>
            <w:tcW w:w="1395" w:type="dxa"/>
            <w:vAlign w:val="center"/>
          </w:tcPr>
          <w:p w:rsidR="0021045A" w:rsidRDefault="0021045A" w:rsidP="00030966">
            <w:pPr>
              <w:jc w:val="center"/>
              <w:rPr>
                <w:rFonts w:ascii="仿宋_GB2312"/>
                <w:sz w:val="24"/>
              </w:rPr>
            </w:pPr>
            <w:r>
              <w:rPr>
                <w:rFonts w:ascii="仿宋_GB2312" w:eastAsia="仿宋_GB2312" w:hint="eastAsia"/>
                <w:sz w:val="24"/>
                <w:szCs w:val="24"/>
              </w:rPr>
              <w:t>15</w:t>
            </w:r>
          </w:p>
        </w:tc>
        <w:tc>
          <w:tcPr>
            <w:tcW w:w="3420" w:type="dxa"/>
          </w:tcPr>
          <w:p w:rsidR="0021045A" w:rsidRDefault="0021045A" w:rsidP="00030966">
            <w:pPr>
              <w:jc w:val="center"/>
              <w:rPr>
                <w:rFonts w:ascii="仿宋_GB2312"/>
                <w:sz w:val="24"/>
              </w:rPr>
            </w:pPr>
            <w:r>
              <w:rPr>
                <w:rFonts w:ascii="仿宋_GB2312" w:eastAsia="仿宋_GB2312" w:hint="eastAsia"/>
                <w:sz w:val="24"/>
                <w:szCs w:val="24"/>
              </w:rPr>
              <w:t>无办公场所：扣 5分</w:t>
            </w:r>
          </w:p>
          <w:p w:rsidR="0021045A" w:rsidRDefault="0021045A" w:rsidP="00030966">
            <w:pPr>
              <w:jc w:val="center"/>
              <w:rPr>
                <w:rFonts w:ascii="仿宋_GB2312"/>
                <w:sz w:val="24"/>
              </w:rPr>
            </w:pPr>
            <w:r>
              <w:rPr>
                <w:rFonts w:ascii="仿宋_GB2312" w:eastAsia="仿宋_GB2312" w:hint="eastAsia"/>
                <w:sz w:val="24"/>
                <w:szCs w:val="24"/>
              </w:rPr>
              <w:t>缺一项扣：2分</w:t>
            </w:r>
          </w:p>
          <w:p w:rsidR="0021045A" w:rsidRDefault="0021045A" w:rsidP="00030966">
            <w:pPr>
              <w:jc w:val="center"/>
              <w:rPr>
                <w:rFonts w:ascii="仿宋_GB2312"/>
                <w:sz w:val="24"/>
              </w:rPr>
            </w:pPr>
            <w:r>
              <w:rPr>
                <w:rFonts w:ascii="仿宋_GB2312" w:eastAsia="仿宋_GB2312" w:hint="eastAsia"/>
                <w:sz w:val="24"/>
                <w:szCs w:val="24"/>
              </w:rPr>
              <w:t>未设立无档案不得分</w:t>
            </w:r>
          </w:p>
          <w:p w:rsidR="0021045A" w:rsidRDefault="0021045A" w:rsidP="00030966">
            <w:pPr>
              <w:jc w:val="center"/>
              <w:rPr>
                <w:rFonts w:ascii="仿宋_GB2312"/>
                <w:sz w:val="24"/>
              </w:rPr>
            </w:pPr>
            <w:r>
              <w:rPr>
                <w:rFonts w:ascii="仿宋_GB2312" w:eastAsia="仿宋_GB2312" w:hint="eastAsia"/>
                <w:sz w:val="24"/>
                <w:szCs w:val="24"/>
              </w:rPr>
              <w:t xml:space="preserve"> </w:t>
            </w:r>
          </w:p>
        </w:tc>
        <w:tc>
          <w:tcPr>
            <w:tcW w:w="910" w:type="dxa"/>
          </w:tcPr>
          <w:p w:rsidR="0021045A" w:rsidRDefault="0021045A" w:rsidP="00030966">
            <w:pPr>
              <w:jc w:val="center"/>
              <w:rPr>
                <w:rFonts w:ascii="仿宋_GB2312"/>
                <w:sz w:val="24"/>
              </w:rPr>
            </w:pPr>
          </w:p>
        </w:tc>
      </w:tr>
      <w:tr w:rsidR="0021045A" w:rsidTr="00030966">
        <w:trPr>
          <w:trHeight w:val="1032"/>
        </w:trPr>
        <w:tc>
          <w:tcPr>
            <w:tcW w:w="817" w:type="dxa"/>
            <w:vAlign w:val="center"/>
          </w:tcPr>
          <w:p w:rsidR="0021045A" w:rsidRDefault="0021045A" w:rsidP="00030966">
            <w:pPr>
              <w:jc w:val="center"/>
              <w:rPr>
                <w:rFonts w:ascii="仿宋_GB2312"/>
                <w:sz w:val="24"/>
              </w:rPr>
            </w:pPr>
            <w:r>
              <w:rPr>
                <w:rFonts w:ascii="仿宋_GB2312" w:eastAsia="仿宋_GB2312" w:hint="eastAsia"/>
                <w:sz w:val="24"/>
                <w:szCs w:val="24"/>
              </w:rPr>
              <w:t>2</w:t>
            </w:r>
          </w:p>
        </w:tc>
        <w:tc>
          <w:tcPr>
            <w:tcW w:w="8025" w:type="dxa"/>
          </w:tcPr>
          <w:p w:rsidR="0021045A" w:rsidRDefault="0021045A" w:rsidP="00030966">
            <w:pPr>
              <w:shd w:val="clear" w:color="auto" w:fill="FFFFFF"/>
              <w:spacing w:line="500" w:lineRule="exact"/>
              <w:rPr>
                <w:rFonts w:ascii="仿宋_GB2312" w:hAnsi="宋体" w:cs="宋体"/>
                <w:color w:val="2A2A2A"/>
                <w:sz w:val="24"/>
              </w:rPr>
            </w:pPr>
            <w:r>
              <w:rPr>
                <w:rFonts w:ascii="仿宋_GB2312" w:eastAsia="仿宋_GB2312" w:hAnsi="宋体" w:cs="宋体" w:hint="eastAsia"/>
                <w:color w:val="2A2A2A"/>
                <w:sz w:val="24"/>
                <w:szCs w:val="24"/>
              </w:rPr>
              <w:t>使用单位要明确电梯安全管理的部门和负责电梯安全管理的人员，安全管理人员并取得特种设备安全管理员证</w:t>
            </w:r>
            <w:r>
              <w:rPr>
                <w:rFonts w:ascii="宋体" w:eastAsia="仿宋_GB2312" w:hAnsi="宋体" w:cs="宋体" w:hint="eastAsia"/>
                <w:color w:val="2A2A2A"/>
                <w:sz w:val="24"/>
                <w:szCs w:val="24"/>
              </w:rPr>
              <w:t>  </w:t>
            </w:r>
          </w:p>
        </w:tc>
        <w:tc>
          <w:tcPr>
            <w:tcW w:w="1395" w:type="dxa"/>
            <w:vAlign w:val="center"/>
          </w:tcPr>
          <w:p w:rsidR="0021045A" w:rsidRDefault="0021045A" w:rsidP="00030966">
            <w:pPr>
              <w:jc w:val="center"/>
              <w:rPr>
                <w:rFonts w:ascii="仿宋_GB2312"/>
                <w:sz w:val="24"/>
              </w:rPr>
            </w:pPr>
            <w:r>
              <w:rPr>
                <w:rFonts w:ascii="仿宋_GB2312" w:eastAsia="仿宋_GB2312" w:hint="eastAsia"/>
                <w:sz w:val="24"/>
                <w:szCs w:val="24"/>
              </w:rPr>
              <w:t>10</w:t>
            </w:r>
          </w:p>
        </w:tc>
        <w:tc>
          <w:tcPr>
            <w:tcW w:w="3420" w:type="dxa"/>
          </w:tcPr>
          <w:p w:rsidR="0021045A" w:rsidRDefault="0021045A" w:rsidP="00030966">
            <w:pPr>
              <w:jc w:val="center"/>
              <w:rPr>
                <w:rFonts w:ascii="仿宋_GB2312"/>
                <w:sz w:val="24"/>
              </w:rPr>
            </w:pPr>
            <w:r>
              <w:rPr>
                <w:rFonts w:ascii="仿宋_GB2312" w:eastAsia="仿宋_GB2312" w:hint="eastAsia"/>
                <w:sz w:val="24"/>
                <w:szCs w:val="24"/>
              </w:rPr>
              <w:t>设立机构配备人员：10分</w:t>
            </w:r>
          </w:p>
          <w:p w:rsidR="0021045A" w:rsidRDefault="0021045A" w:rsidP="00030966">
            <w:pPr>
              <w:jc w:val="center"/>
              <w:rPr>
                <w:rFonts w:ascii="仿宋_GB2312"/>
                <w:sz w:val="24"/>
              </w:rPr>
            </w:pPr>
            <w:r>
              <w:rPr>
                <w:rFonts w:ascii="仿宋_GB2312" w:eastAsia="仿宋_GB2312" w:hint="eastAsia"/>
                <w:sz w:val="24"/>
                <w:szCs w:val="24"/>
              </w:rPr>
              <w:t>缺一项扣： 2分</w:t>
            </w:r>
          </w:p>
          <w:p w:rsidR="0021045A" w:rsidRDefault="0021045A" w:rsidP="00030966">
            <w:pPr>
              <w:jc w:val="center"/>
              <w:rPr>
                <w:rFonts w:ascii="仿宋_GB2312"/>
                <w:sz w:val="24"/>
              </w:rPr>
            </w:pPr>
            <w:r>
              <w:rPr>
                <w:rFonts w:ascii="仿宋_GB2312" w:eastAsia="仿宋_GB2312" w:hint="eastAsia"/>
                <w:sz w:val="24"/>
                <w:szCs w:val="24"/>
              </w:rPr>
              <w:t>无设立未配备不得分</w:t>
            </w:r>
          </w:p>
        </w:tc>
        <w:tc>
          <w:tcPr>
            <w:tcW w:w="910" w:type="dxa"/>
          </w:tcPr>
          <w:p w:rsidR="0021045A" w:rsidRDefault="0021045A" w:rsidP="00030966">
            <w:pPr>
              <w:jc w:val="center"/>
              <w:rPr>
                <w:rFonts w:ascii="仿宋_GB2312"/>
                <w:sz w:val="24"/>
              </w:rPr>
            </w:pPr>
          </w:p>
        </w:tc>
      </w:tr>
      <w:tr w:rsidR="0021045A" w:rsidTr="00030966">
        <w:trPr>
          <w:trHeight w:val="980"/>
        </w:trPr>
        <w:tc>
          <w:tcPr>
            <w:tcW w:w="817" w:type="dxa"/>
            <w:vAlign w:val="center"/>
          </w:tcPr>
          <w:p w:rsidR="0021045A" w:rsidRDefault="0021045A" w:rsidP="00030966">
            <w:pPr>
              <w:jc w:val="center"/>
              <w:rPr>
                <w:rFonts w:ascii="仿宋_GB2312"/>
                <w:sz w:val="24"/>
              </w:rPr>
            </w:pPr>
            <w:r>
              <w:rPr>
                <w:rFonts w:ascii="仿宋_GB2312" w:eastAsia="仿宋_GB2312" w:hint="eastAsia"/>
                <w:sz w:val="24"/>
                <w:szCs w:val="24"/>
              </w:rPr>
              <w:t>3</w:t>
            </w:r>
          </w:p>
        </w:tc>
        <w:tc>
          <w:tcPr>
            <w:tcW w:w="8025" w:type="dxa"/>
            <w:vAlign w:val="center"/>
          </w:tcPr>
          <w:p w:rsidR="0021045A" w:rsidRDefault="0021045A" w:rsidP="00030966">
            <w:pPr>
              <w:shd w:val="clear" w:color="auto" w:fill="FFFFFF"/>
              <w:spacing w:line="500" w:lineRule="exact"/>
              <w:jc w:val="center"/>
              <w:rPr>
                <w:rFonts w:ascii="仿宋_GB2312" w:hAnsi="宋体" w:cs="宋体"/>
                <w:color w:val="2A2A2A"/>
                <w:sz w:val="24"/>
              </w:rPr>
            </w:pPr>
            <w:r>
              <w:rPr>
                <w:rFonts w:ascii="仿宋_GB2312" w:eastAsia="仿宋_GB2312" w:hAnsi="宋体" w:cs="宋体" w:hint="eastAsia"/>
                <w:color w:val="2A2A2A"/>
                <w:sz w:val="24"/>
                <w:szCs w:val="24"/>
              </w:rPr>
              <w:t>与有资质的电梯维保单位签订了维保合同，监督维保人员维保工作并确认签字</w:t>
            </w:r>
          </w:p>
        </w:tc>
        <w:tc>
          <w:tcPr>
            <w:tcW w:w="1395" w:type="dxa"/>
            <w:vAlign w:val="center"/>
          </w:tcPr>
          <w:p w:rsidR="0021045A" w:rsidRDefault="0021045A" w:rsidP="00030966">
            <w:pPr>
              <w:jc w:val="center"/>
              <w:rPr>
                <w:rFonts w:ascii="仿宋_GB2312"/>
                <w:sz w:val="24"/>
              </w:rPr>
            </w:pPr>
            <w:r>
              <w:rPr>
                <w:rFonts w:ascii="仿宋_GB2312" w:eastAsia="仿宋_GB2312" w:hint="eastAsia"/>
                <w:sz w:val="24"/>
                <w:szCs w:val="24"/>
              </w:rPr>
              <w:t>10</w:t>
            </w:r>
          </w:p>
        </w:tc>
        <w:tc>
          <w:tcPr>
            <w:tcW w:w="3420" w:type="dxa"/>
          </w:tcPr>
          <w:p w:rsidR="0021045A" w:rsidRDefault="0021045A" w:rsidP="00030966">
            <w:pPr>
              <w:jc w:val="center"/>
              <w:rPr>
                <w:rFonts w:ascii="仿宋_GB2312"/>
                <w:sz w:val="24"/>
              </w:rPr>
            </w:pPr>
            <w:r>
              <w:rPr>
                <w:rFonts w:ascii="仿宋_GB2312" w:eastAsia="仿宋_GB2312" w:hint="eastAsia"/>
                <w:sz w:val="24"/>
                <w:szCs w:val="24"/>
              </w:rPr>
              <w:t>有合同监督落实 ：10分</w:t>
            </w:r>
          </w:p>
          <w:p w:rsidR="0021045A" w:rsidRDefault="0021045A" w:rsidP="00030966">
            <w:pPr>
              <w:jc w:val="center"/>
              <w:rPr>
                <w:rFonts w:ascii="仿宋_GB2312"/>
                <w:sz w:val="24"/>
              </w:rPr>
            </w:pPr>
            <w:r>
              <w:rPr>
                <w:rFonts w:ascii="仿宋_GB2312" w:eastAsia="仿宋_GB2312" w:hint="eastAsia"/>
                <w:sz w:val="24"/>
                <w:szCs w:val="24"/>
              </w:rPr>
              <w:t>缺一项扣： 2分</w:t>
            </w:r>
          </w:p>
          <w:p w:rsidR="0021045A" w:rsidRDefault="0021045A" w:rsidP="00030966">
            <w:pPr>
              <w:jc w:val="center"/>
              <w:rPr>
                <w:rFonts w:ascii="仿宋_GB2312"/>
                <w:sz w:val="24"/>
              </w:rPr>
            </w:pPr>
            <w:r>
              <w:rPr>
                <w:rFonts w:ascii="仿宋_GB2312" w:eastAsia="仿宋_GB2312" w:hint="eastAsia"/>
                <w:sz w:val="24"/>
                <w:szCs w:val="24"/>
              </w:rPr>
              <w:t>无合同不能胜任不得分</w:t>
            </w:r>
          </w:p>
        </w:tc>
        <w:tc>
          <w:tcPr>
            <w:tcW w:w="910" w:type="dxa"/>
          </w:tcPr>
          <w:p w:rsidR="0021045A" w:rsidRDefault="0021045A" w:rsidP="00030966">
            <w:pPr>
              <w:jc w:val="center"/>
              <w:rPr>
                <w:rFonts w:ascii="仿宋_GB2312"/>
                <w:sz w:val="24"/>
              </w:rPr>
            </w:pPr>
          </w:p>
        </w:tc>
      </w:tr>
      <w:tr w:rsidR="0021045A" w:rsidTr="00030966">
        <w:tc>
          <w:tcPr>
            <w:tcW w:w="817" w:type="dxa"/>
            <w:vAlign w:val="center"/>
          </w:tcPr>
          <w:p w:rsidR="0021045A" w:rsidRDefault="0021045A" w:rsidP="00030966">
            <w:pPr>
              <w:jc w:val="center"/>
              <w:rPr>
                <w:rFonts w:ascii="仿宋_GB2312"/>
                <w:sz w:val="24"/>
              </w:rPr>
            </w:pPr>
            <w:r>
              <w:rPr>
                <w:rFonts w:ascii="仿宋_GB2312" w:eastAsia="仿宋_GB2312" w:hint="eastAsia"/>
                <w:sz w:val="24"/>
                <w:szCs w:val="24"/>
              </w:rPr>
              <w:t>4</w:t>
            </w:r>
          </w:p>
        </w:tc>
        <w:tc>
          <w:tcPr>
            <w:tcW w:w="8025" w:type="dxa"/>
            <w:vAlign w:val="center"/>
          </w:tcPr>
          <w:p w:rsidR="0021045A" w:rsidRDefault="0021045A" w:rsidP="00030966">
            <w:pPr>
              <w:spacing w:line="500" w:lineRule="exact"/>
              <w:jc w:val="center"/>
              <w:rPr>
                <w:rFonts w:ascii="仿宋_GB2312"/>
                <w:sz w:val="24"/>
              </w:rPr>
            </w:pPr>
            <w:r>
              <w:rPr>
                <w:rFonts w:ascii="仿宋_GB2312" w:eastAsia="仿宋_GB2312" w:hAnsi="宋体" w:cs="宋体" w:hint="eastAsia"/>
                <w:color w:val="2A2A2A"/>
                <w:sz w:val="24"/>
                <w:szCs w:val="24"/>
              </w:rPr>
              <w:t>电梯安装有视频监控系统</w:t>
            </w:r>
          </w:p>
        </w:tc>
        <w:tc>
          <w:tcPr>
            <w:tcW w:w="1395" w:type="dxa"/>
            <w:vAlign w:val="center"/>
          </w:tcPr>
          <w:p w:rsidR="0021045A" w:rsidRDefault="0021045A" w:rsidP="00030966">
            <w:pPr>
              <w:jc w:val="center"/>
              <w:rPr>
                <w:rFonts w:ascii="仿宋_GB2312"/>
                <w:sz w:val="24"/>
              </w:rPr>
            </w:pPr>
            <w:r>
              <w:rPr>
                <w:rFonts w:ascii="仿宋_GB2312" w:eastAsia="仿宋_GB2312" w:hint="eastAsia"/>
                <w:sz w:val="24"/>
                <w:szCs w:val="24"/>
              </w:rPr>
              <w:t>10</w:t>
            </w:r>
          </w:p>
        </w:tc>
        <w:tc>
          <w:tcPr>
            <w:tcW w:w="3420" w:type="dxa"/>
          </w:tcPr>
          <w:p w:rsidR="0021045A" w:rsidRDefault="0021045A" w:rsidP="00030966">
            <w:pPr>
              <w:jc w:val="center"/>
              <w:rPr>
                <w:rFonts w:ascii="仿宋_GB2312"/>
                <w:sz w:val="24"/>
              </w:rPr>
            </w:pPr>
            <w:r>
              <w:rPr>
                <w:rFonts w:ascii="仿宋_GB2312" w:eastAsia="仿宋_GB2312" w:hint="eastAsia"/>
                <w:sz w:val="24"/>
                <w:szCs w:val="24"/>
              </w:rPr>
              <w:t>安装并能正常工作：10分；</w:t>
            </w:r>
          </w:p>
          <w:p w:rsidR="0021045A" w:rsidRDefault="0021045A" w:rsidP="00030966">
            <w:pPr>
              <w:jc w:val="center"/>
              <w:rPr>
                <w:rFonts w:ascii="仿宋_GB2312"/>
                <w:sz w:val="24"/>
              </w:rPr>
            </w:pPr>
            <w:r>
              <w:rPr>
                <w:rFonts w:ascii="仿宋_GB2312" w:eastAsia="仿宋_GB2312" w:hint="eastAsia"/>
                <w:sz w:val="24"/>
                <w:szCs w:val="24"/>
              </w:rPr>
              <w:lastRenderedPageBreak/>
              <w:t>未安装扣：6分</w:t>
            </w:r>
          </w:p>
          <w:p w:rsidR="0021045A" w:rsidRDefault="0021045A" w:rsidP="00030966">
            <w:pPr>
              <w:jc w:val="center"/>
              <w:rPr>
                <w:rFonts w:ascii="仿宋_GB2312"/>
                <w:sz w:val="24"/>
              </w:rPr>
            </w:pPr>
            <w:r>
              <w:rPr>
                <w:rFonts w:ascii="仿宋_GB2312" w:eastAsia="仿宋_GB2312" w:hint="eastAsia"/>
                <w:sz w:val="24"/>
                <w:szCs w:val="24"/>
              </w:rPr>
              <w:t>安装不能正常工作扣：4分</w:t>
            </w:r>
          </w:p>
        </w:tc>
        <w:tc>
          <w:tcPr>
            <w:tcW w:w="910" w:type="dxa"/>
          </w:tcPr>
          <w:p w:rsidR="0021045A" w:rsidRDefault="0021045A" w:rsidP="00030966">
            <w:pPr>
              <w:jc w:val="center"/>
              <w:rPr>
                <w:rFonts w:ascii="仿宋_GB2312"/>
                <w:sz w:val="24"/>
              </w:rPr>
            </w:pPr>
          </w:p>
        </w:tc>
      </w:tr>
      <w:tr w:rsidR="0021045A" w:rsidTr="00030966">
        <w:trPr>
          <w:trHeight w:val="2365"/>
        </w:trPr>
        <w:tc>
          <w:tcPr>
            <w:tcW w:w="817" w:type="dxa"/>
            <w:vAlign w:val="center"/>
          </w:tcPr>
          <w:p w:rsidR="0021045A" w:rsidRDefault="0021045A" w:rsidP="00030966">
            <w:pPr>
              <w:jc w:val="center"/>
              <w:rPr>
                <w:rFonts w:ascii="仿宋_GB2312"/>
                <w:sz w:val="24"/>
              </w:rPr>
            </w:pPr>
            <w:r>
              <w:rPr>
                <w:rFonts w:ascii="仿宋_GB2312" w:eastAsia="仿宋_GB2312" w:hint="eastAsia"/>
                <w:sz w:val="24"/>
                <w:szCs w:val="24"/>
              </w:rPr>
              <w:lastRenderedPageBreak/>
              <w:t>5</w:t>
            </w:r>
          </w:p>
        </w:tc>
        <w:tc>
          <w:tcPr>
            <w:tcW w:w="8025" w:type="dxa"/>
          </w:tcPr>
          <w:p w:rsidR="0021045A" w:rsidRDefault="0021045A" w:rsidP="00030966">
            <w:pPr>
              <w:shd w:val="clear" w:color="auto" w:fill="FFFFFF"/>
              <w:spacing w:line="500" w:lineRule="exact"/>
              <w:rPr>
                <w:rFonts w:ascii="仿宋_GB2312" w:hAnsi="宋体" w:cs="宋体"/>
                <w:color w:val="2A2A2A"/>
                <w:sz w:val="24"/>
              </w:rPr>
            </w:pPr>
            <w:r>
              <w:rPr>
                <w:rFonts w:ascii="仿宋_GB2312" w:eastAsia="仿宋_GB2312" w:hAnsi="宋体" w:cs="宋体" w:hint="eastAsia"/>
                <w:color w:val="2A2A2A"/>
                <w:sz w:val="24"/>
                <w:szCs w:val="24"/>
              </w:rPr>
              <w:t>电梯轿厢内张贴有安全检验合格标志、温馨提示、电梯应急救援牌，轿厢内设有对讲系统；实现五方通话（轿厢、机房、轿顶、底坑和值班室）；轿厢内设置摄像头实现远程监控，设置警铃；向各基础电信运营企业申请通信网络覆盖,为通信网络建设提供便利条件,配合基础电信运营企业及信息基础设施服务企业装设通信设施，实现手机信号覆盖并有相应信号标志。</w:t>
            </w:r>
            <w:r>
              <w:rPr>
                <w:rFonts w:ascii="宋体" w:eastAsia="仿宋_GB2312" w:hAnsi="宋体" w:cs="宋体" w:hint="eastAsia"/>
                <w:color w:val="2A2A2A"/>
                <w:sz w:val="24"/>
                <w:szCs w:val="24"/>
              </w:rPr>
              <w:t> </w:t>
            </w:r>
          </w:p>
        </w:tc>
        <w:tc>
          <w:tcPr>
            <w:tcW w:w="1395" w:type="dxa"/>
            <w:vAlign w:val="center"/>
          </w:tcPr>
          <w:p w:rsidR="0021045A" w:rsidRDefault="0021045A" w:rsidP="00030966">
            <w:pPr>
              <w:jc w:val="center"/>
              <w:rPr>
                <w:rFonts w:ascii="仿宋_GB2312"/>
                <w:sz w:val="24"/>
              </w:rPr>
            </w:pPr>
            <w:r>
              <w:rPr>
                <w:rFonts w:ascii="仿宋_GB2312" w:eastAsia="仿宋_GB2312" w:hint="eastAsia"/>
                <w:sz w:val="24"/>
                <w:szCs w:val="24"/>
              </w:rPr>
              <w:t>20</w:t>
            </w:r>
          </w:p>
        </w:tc>
        <w:tc>
          <w:tcPr>
            <w:tcW w:w="3420" w:type="dxa"/>
            <w:vAlign w:val="center"/>
          </w:tcPr>
          <w:p w:rsidR="0021045A" w:rsidRDefault="0021045A" w:rsidP="00030966">
            <w:pPr>
              <w:jc w:val="center"/>
              <w:rPr>
                <w:rFonts w:ascii="仿宋_GB2312"/>
                <w:sz w:val="24"/>
              </w:rPr>
            </w:pPr>
            <w:r>
              <w:rPr>
                <w:rFonts w:ascii="仿宋_GB2312" w:eastAsia="仿宋_GB2312" w:hint="eastAsia"/>
                <w:sz w:val="24"/>
                <w:szCs w:val="24"/>
              </w:rPr>
              <w:t>齐全正常操控：20分</w:t>
            </w:r>
          </w:p>
          <w:p w:rsidR="0021045A" w:rsidRDefault="0021045A" w:rsidP="00030966">
            <w:pPr>
              <w:jc w:val="center"/>
              <w:rPr>
                <w:rFonts w:ascii="仿宋_GB2312"/>
                <w:sz w:val="24"/>
              </w:rPr>
            </w:pPr>
            <w:r>
              <w:rPr>
                <w:rFonts w:ascii="仿宋_GB2312" w:eastAsia="仿宋_GB2312" w:hint="eastAsia"/>
                <w:sz w:val="24"/>
                <w:szCs w:val="24"/>
              </w:rPr>
              <w:t>缺一项扣：3 分</w:t>
            </w:r>
          </w:p>
          <w:p w:rsidR="0021045A" w:rsidRDefault="0021045A" w:rsidP="00030966">
            <w:pPr>
              <w:jc w:val="center"/>
              <w:rPr>
                <w:rFonts w:ascii="仿宋_GB2312"/>
                <w:sz w:val="24"/>
              </w:rPr>
            </w:pPr>
            <w:r>
              <w:rPr>
                <w:rFonts w:ascii="仿宋_GB2312" w:eastAsia="仿宋_GB2312" w:hint="eastAsia"/>
                <w:sz w:val="24"/>
                <w:szCs w:val="24"/>
              </w:rPr>
              <w:t>不能正常工作不得分</w:t>
            </w:r>
          </w:p>
        </w:tc>
        <w:tc>
          <w:tcPr>
            <w:tcW w:w="910" w:type="dxa"/>
          </w:tcPr>
          <w:p w:rsidR="0021045A" w:rsidRDefault="0021045A" w:rsidP="00030966">
            <w:pPr>
              <w:jc w:val="center"/>
              <w:rPr>
                <w:rFonts w:ascii="仿宋_GB2312"/>
                <w:sz w:val="24"/>
              </w:rPr>
            </w:pPr>
          </w:p>
        </w:tc>
      </w:tr>
      <w:tr w:rsidR="0021045A" w:rsidTr="00030966">
        <w:tc>
          <w:tcPr>
            <w:tcW w:w="817" w:type="dxa"/>
            <w:vAlign w:val="center"/>
          </w:tcPr>
          <w:p w:rsidR="0021045A" w:rsidRDefault="0021045A" w:rsidP="00030966">
            <w:pPr>
              <w:jc w:val="center"/>
              <w:rPr>
                <w:rFonts w:ascii="仿宋_GB2312"/>
                <w:sz w:val="24"/>
              </w:rPr>
            </w:pPr>
            <w:r>
              <w:rPr>
                <w:rFonts w:ascii="仿宋_GB2312" w:eastAsia="仿宋_GB2312" w:hint="eastAsia"/>
                <w:sz w:val="24"/>
                <w:szCs w:val="24"/>
              </w:rPr>
              <w:t>6</w:t>
            </w:r>
          </w:p>
        </w:tc>
        <w:tc>
          <w:tcPr>
            <w:tcW w:w="8025" w:type="dxa"/>
          </w:tcPr>
          <w:p w:rsidR="0021045A" w:rsidRDefault="0021045A" w:rsidP="00030966">
            <w:pPr>
              <w:jc w:val="center"/>
              <w:rPr>
                <w:rFonts w:ascii="仿宋_GB2312"/>
                <w:sz w:val="24"/>
              </w:rPr>
            </w:pPr>
            <w:r>
              <w:rPr>
                <w:rFonts w:ascii="仿宋_GB2312" w:eastAsia="仿宋_GB2312" w:hAnsi="宋体" w:cs="宋体" w:hint="eastAsia"/>
                <w:color w:val="2A2A2A"/>
                <w:sz w:val="24"/>
                <w:szCs w:val="24"/>
              </w:rPr>
              <w:t>制定突发事件或者事故的应急措施与救援预案，并定期进行演练和作好记录，有值班记录；发现电梯出现故障或者发生异常情况应当及时通知维护保养单位进行处理。</w:t>
            </w:r>
          </w:p>
        </w:tc>
        <w:tc>
          <w:tcPr>
            <w:tcW w:w="1395" w:type="dxa"/>
            <w:vAlign w:val="center"/>
          </w:tcPr>
          <w:p w:rsidR="0021045A" w:rsidRDefault="0021045A" w:rsidP="00030966">
            <w:pPr>
              <w:jc w:val="center"/>
              <w:rPr>
                <w:rFonts w:ascii="仿宋_GB2312"/>
                <w:sz w:val="24"/>
              </w:rPr>
            </w:pPr>
            <w:r>
              <w:rPr>
                <w:rFonts w:ascii="仿宋_GB2312" w:eastAsia="仿宋_GB2312" w:hint="eastAsia"/>
                <w:sz w:val="24"/>
                <w:szCs w:val="24"/>
              </w:rPr>
              <w:t>15</w:t>
            </w:r>
          </w:p>
        </w:tc>
        <w:tc>
          <w:tcPr>
            <w:tcW w:w="3420" w:type="dxa"/>
          </w:tcPr>
          <w:p w:rsidR="0021045A" w:rsidRDefault="0021045A" w:rsidP="00030966">
            <w:pPr>
              <w:jc w:val="center"/>
              <w:rPr>
                <w:rFonts w:ascii="仿宋_GB2312"/>
                <w:sz w:val="24"/>
              </w:rPr>
            </w:pPr>
            <w:r>
              <w:rPr>
                <w:rFonts w:ascii="仿宋_GB2312" w:eastAsia="仿宋_GB2312" w:hint="eastAsia"/>
                <w:sz w:val="24"/>
                <w:szCs w:val="24"/>
              </w:rPr>
              <w:t>有预案组织演练：15分</w:t>
            </w:r>
          </w:p>
          <w:p w:rsidR="0021045A" w:rsidRDefault="0021045A" w:rsidP="00030966">
            <w:pPr>
              <w:jc w:val="center"/>
              <w:rPr>
                <w:rFonts w:ascii="仿宋_GB2312"/>
                <w:sz w:val="24"/>
              </w:rPr>
            </w:pPr>
            <w:r>
              <w:rPr>
                <w:rFonts w:ascii="仿宋_GB2312" w:eastAsia="仿宋_GB2312" w:hint="eastAsia"/>
                <w:sz w:val="24"/>
                <w:szCs w:val="24"/>
              </w:rPr>
              <w:t>有预案未演练：7分</w:t>
            </w:r>
          </w:p>
          <w:p w:rsidR="0021045A" w:rsidRDefault="0021045A" w:rsidP="00030966">
            <w:pPr>
              <w:jc w:val="center"/>
              <w:rPr>
                <w:rFonts w:ascii="仿宋_GB2312"/>
                <w:sz w:val="24"/>
              </w:rPr>
            </w:pPr>
            <w:r>
              <w:rPr>
                <w:rFonts w:ascii="仿宋_GB2312" w:eastAsia="仿宋_GB2312" w:hint="eastAsia"/>
                <w:sz w:val="24"/>
                <w:szCs w:val="24"/>
              </w:rPr>
              <w:t>无预案未演练不得分</w:t>
            </w:r>
          </w:p>
        </w:tc>
        <w:tc>
          <w:tcPr>
            <w:tcW w:w="910" w:type="dxa"/>
          </w:tcPr>
          <w:p w:rsidR="0021045A" w:rsidRDefault="0021045A" w:rsidP="00030966">
            <w:pPr>
              <w:jc w:val="center"/>
              <w:rPr>
                <w:rFonts w:ascii="仿宋_GB2312"/>
                <w:sz w:val="24"/>
              </w:rPr>
            </w:pPr>
          </w:p>
        </w:tc>
      </w:tr>
      <w:tr w:rsidR="0021045A" w:rsidTr="00030966">
        <w:tc>
          <w:tcPr>
            <w:tcW w:w="817" w:type="dxa"/>
            <w:vAlign w:val="center"/>
          </w:tcPr>
          <w:p w:rsidR="0021045A" w:rsidRDefault="0021045A" w:rsidP="00030966">
            <w:pPr>
              <w:jc w:val="center"/>
              <w:rPr>
                <w:rFonts w:ascii="仿宋_GB2312"/>
                <w:sz w:val="24"/>
              </w:rPr>
            </w:pPr>
            <w:r>
              <w:rPr>
                <w:rFonts w:ascii="仿宋_GB2312" w:eastAsia="仿宋_GB2312" w:hint="eastAsia"/>
                <w:sz w:val="24"/>
                <w:szCs w:val="24"/>
              </w:rPr>
              <w:t>7</w:t>
            </w:r>
          </w:p>
        </w:tc>
        <w:tc>
          <w:tcPr>
            <w:tcW w:w="8025" w:type="dxa"/>
            <w:vAlign w:val="center"/>
          </w:tcPr>
          <w:p w:rsidR="0021045A" w:rsidRDefault="0021045A" w:rsidP="00030966">
            <w:pPr>
              <w:jc w:val="center"/>
              <w:rPr>
                <w:rFonts w:ascii="仿宋_GB2312" w:hAnsi="宋体" w:cs="宋体"/>
                <w:color w:val="2A2A2A"/>
                <w:sz w:val="24"/>
              </w:rPr>
            </w:pPr>
            <w:r>
              <w:rPr>
                <w:rFonts w:ascii="仿宋_GB2312" w:eastAsia="仿宋_GB2312" w:hAnsi="宋体" w:cs="宋体" w:hint="eastAsia"/>
                <w:color w:val="2A2A2A"/>
                <w:sz w:val="24"/>
                <w:szCs w:val="24"/>
              </w:rPr>
              <w:t>对电梯及时申报检验，更换轿厢内使用标志，保证电梯正常安全运行</w:t>
            </w:r>
          </w:p>
        </w:tc>
        <w:tc>
          <w:tcPr>
            <w:tcW w:w="1395" w:type="dxa"/>
            <w:vAlign w:val="center"/>
          </w:tcPr>
          <w:p w:rsidR="0021045A" w:rsidRDefault="0021045A" w:rsidP="00030966">
            <w:pPr>
              <w:jc w:val="center"/>
              <w:rPr>
                <w:rFonts w:ascii="仿宋_GB2312"/>
                <w:sz w:val="24"/>
              </w:rPr>
            </w:pPr>
            <w:r>
              <w:rPr>
                <w:rFonts w:ascii="仿宋_GB2312" w:eastAsia="仿宋_GB2312" w:hint="eastAsia"/>
                <w:sz w:val="24"/>
                <w:szCs w:val="24"/>
              </w:rPr>
              <w:t>20</w:t>
            </w:r>
          </w:p>
        </w:tc>
        <w:tc>
          <w:tcPr>
            <w:tcW w:w="3420" w:type="dxa"/>
          </w:tcPr>
          <w:p w:rsidR="0021045A" w:rsidRDefault="0021045A" w:rsidP="00030966">
            <w:pPr>
              <w:jc w:val="center"/>
              <w:rPr>
                <w:rFonts w:ascii="仿宋_GB2312"/>
                <w:sz w:val="24"/>
              </w:rPr>
            </w:pPr>
            <w:r>
              <w:rPr>
                <w:rFonts w:ascii="仿宋_GB2312" w:eastAsia="仿宋_GB2312" w:hint="eastAsia"/>
                <w:sz w:val="24"/>
                <w:szCs w:val="24"/>
              </w:rPr>
              <w:t>正常运行： 20 分</w:t>
            </w:r>
          </w:p>
          <w:p w:rsidR="0021045A" w:rsidRDefault="0021045A" w:rsidP="00030966">
            <w:pPr>
              <w:jc w:val="center"/>
              <w:rPr>
                <w:rFonts w:ascii="仿宋_GB2312"/>
                <w:sz w:val="24"/>
              </w:rPr>
            </w:pPr>
            <w:r>
              <w:rPr>
                <w:rFonts w:ascii="仿宋_GB2312" w:eastAsia="仿宋_GB2312" w:hint="eastAsia"/>
                <w:sz w:val="24"/>
                <w:szCs w:val="24"/>
              </w:rPr>
              <w:t>不及时申报检验：8分</w:t>
            </w:r>
          </w:p>
          <w:p w:rsidR="0021045A" w:rsidRDefault="0021045A" w:rsidP="00030966">
            <w:pPr>
              <w:jc w:val="center"/>
              <w:rPr>
                <w:rFonts w:ascii="仿宋_GB2312"/>
                <w:sz w:val="24"/>
              </w:rPr>
            </w:pPr>
            <w:r>
              <w:rPr>
                <w:rFonts w:ascii="仿宋_GB2312" w:eastAsia="仿宋_GB2312" w:hint="eastAsia"/>
                <w:sz w:val="24"/>
                <w:szCs w:val="24"/>
              </w:rPr>
              <w:t>超期未捡不得分</w:t>
            </w:r>
          </w:p>
        </w:tc>
        <w:tc>
          <w:tcPr>
            <w:tcW w:w="910" w:type="dxa"/>
          </w:tcPr>
          <w:p w:rsidR="0021045A" w:rsidRDefault="0021045A" w:rsidP="00030966">
            <w:pPr>
              <w:jc w:val="center"/>
              <w:rPr>
                <w:rFonts w:ascii="仿宋_GB2312"/>
                <w:sz w:val="24"/>
              </w:rPr>
            </w:pPr>
          </w:p>
        </w:tc>
      </w:tr>
      <w:tr w:rsidR="0021045A" w:rsidTr="00030966">
        <w:trPr>
          <w:trHeight w:val="505"/>
        </w:trPr>
        <w:tc>
          <w:tcPr>
            <w:tcW w:w="817" w:type="dxa"/>
            <w:vAlign w:val="center"/>
          </w:tcPr>
          <w:p w:rsidR="0021045A" w:rsidRDefault="0021045A" w:rsidP="00030966">
            <w:pPr>
              <w:rPr>
                <w:rFonts w:ascii="仿宋_GB2312"/>
                <w:sz w:val="24"/>
              </w:rPr>
            </w:pPr>
          </w:p>
        </w:tc>
        <w:tc>
          <w:tcPr>
            <w:tcW w:w="8025" w:type="dxa"/>
            <w:vAlign w:val="center"/>
          </w:tcPr>
          <w:p w:rsidR="0021045A" w:rsidRDefault="0021045A" w:rsidP="00030966">
            <w:pPr>
              <w:jc w:val="center"/>
              <w:rPr>
                <w:rFonts w:ascii="仿宋_GB2312" w:hAnsi="宋体" w:cs="宋体"/>
                <w:color w:val="2A2A2A"/>
                <w:sz w:val="24"/>
              </w:rPr>
            </w:pPr>
            <w:r>
              <w:rPr>
                <w:rFonts w:ascii="仿宋_GB2312" w:eastAsia="仿宋_GB2312" w:hAnsi="宋体" w:cs="宋体" w:hint="eastAsia"/>
                <w:color w:val="2A2A2A"/>
                <w:sz w:val="24"/>
                <w:szCs w:val="24"/>
              </w:rPr>
              <w:t>合计得分</w:t>
            </w:r>
          </w:p>
        </w:tc>
        <w:tc>
          <w:tcPr>
            <w:tcW w:w="1395" w:type="dxa"/>
            <w:vAlign w:val="center"/>
          </w:tcPr>
          <w:p w:rsidR="0021045A" w:rsidRDefault="0021045A" w:rsidP="00030966">
            <w:pPr>
              <w:jc w:val="center"/>
              <w:rPr>
                <w:rFonts w:ascii="仿宋_GB2312"/>
                <w:sz w:val="24"/>
              </w:rPr>
            </w:pPr>
            <w:r>
              <w:rPr>
                <w:rFonts w:ascii="仿宋_GB2312" w:eastAsia="仿宋_GB2312" w:hint="eastAsia"/>
                <w:sz w:val="24"/>
                <w:szCs w:val="24"/>
              </w:rPr>
              <w:t>100</w:t>
            </w:r>
          </w:p>
        </w:tc>
        <w:tc>
          <w:tcPr>
            <w:tcW w:w="3420" w:type="dxa"/>
          </w:tcPr>
          <w:p w:rsidR="0021045A" w:rsidRDefault="0021045A" w:rsidP="00030966">
            <w:pPr>
              <w:jc w:val="center"/>
              <w:rPr>
                <w:rFonts w:ascii="仿宋_GB2312"/>
                <w:sz w:val="24"/>
              </w:rPr>
            </w:pPr>
          </w:p>
        </w:tc>
        <w:tc>
          <w:tcPr>
            <w:tcW w:w="910" w:type="dxa"/>
          </w:tcPr>
          <w:p w:rsidR="0021045A" w:rsidRDefault="0021045A" w:rsidP="00030966">
            <w:pPr>
              <w:jc w:val="center"/>
              <w:rPr>
                <w:rFonts w:ascii="仿宋_GB2312"/>
                <w:sz w:val="24"/>
              </w:rPr>
            </w:pPr>
          </w:p>
        </w:tc>
      </w:tr>
    </w:tbl>
    <w:p w:rsidR="004358AB" w:rsidRDefault="004358AB" w:rsidP="00D31D50">
      <w:pPr>
        <w:spacing w:line="220" w:lineRule="atLeast"/>
      </w:pPr>
    </w:p>
    <w:sectPr w:rsidR="004358AB" w:rsidSect="0021045A">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1CB" w:rsidRDefault="00B361CB" w:rsidP="0021045A">
      <w:pPr>
        <w:spacing w:after="0"/>
      </w:pPr>
      <w:r>
        <w:separator/>
      </w:r>
    </w:p>
  </w:endnote>
  <w:endnote w:type="continuationSeparator" w:id="0">
    <w:p w:rsidR="00B361CB" w:rsidRDefault="00B361CB" w:rsidP="002104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1CB" w:rsidRDefault="00B361CB" w:rsidP="0021045A">
      <w:pPr>
        <w:spacing w:after="0"/>
      </w:pPr>
      <w:r>
        <w:separator/>
      </w:r>
    </w:p>
  </w:footnote>
  <w:footnote w:type="continuationSeparator" w:id="0">
    <w:p w:rsidR="00B361CB" w:rsidRDefault="00B361CB" w:rsidP="0021045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A3539"/>
    <w:rsid w:val="0021045A"/>
    <w:rsid w:val="00323B43"/>
    <w:rsid w:val="003D37D8"/>
    <w:rsid w:val="00426133"/>
    <w:rsid w:val="004358AB"/>
    <w:rsid w:val="008B7726"/>
    <w:rsid w:val="00B361C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045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1045A"/>
    <w:rPr>
      <w:rFonts w:ascii="Tahoma" w:hAnsi="Tahoma"/>
      <w:sz w:val="18"/>
      <w:szCs w:val="18"/>
    </w:rPr>
  </w:style>
  <w:style w:type="paragraph" w:styleId="a4">
    <w:name w:val="footer"/>
    <w:basedOn w:val="a"/>
    <w:link w:val="Char0"/>
    <w:uiPriority w:val="99"/>
    <w:semiHidden/>
    <w:unhideWhenUsed/>
    <w:rsid w:val="0021045A"/>
    <w:pPr>
      <w:tabs>
        <w:tab w:val="center" w:pos="4153"/>
        <w:tab w:val="right" w:pos="8306"/>
      </w:tabs>
    </w:pPr>
    <w:rPr>
      <w:sz w:val="18"/>
      <w:szCs w:val="18"/>
    </w:rPr>
  </w:style>
  <w:style w:type="character" w:customStyle="1" w:styleId="Char0">
    <w:name w:val="页脚 Char"/>
    <w:basedOn w:val="a0"/>
    <w:link w:val="a4"/>
    <w:uiPriority w:val="99"/>
    <w:semiHidden/>
    <w:rsid w:val="0021045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2018-11-12T06:23:00Z</dcterms:modified>
</cp:coreProperties>
</file>