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楷体_GB2312" w:hAnsi="楷体_GB2312" w:eastAsia="楷体_GB2312" w:cs="楷体_GB2312"/>
          <w:spacing w:val="-2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pacing w:val="-20"/>
          <w:sz w:val="30"/>
          <w:szCs w:val="30"/>
          <w:lang w:eastAsia="zh-CN"/>
        </w:rPr>
        <w:t>附件</w:t>
      </w:r>
      <w:r>
        <w:rPr>
          <w:rFonts w:hint="eastAsia" w:ascii="楷体_GB2312" w:hAnsi="楷体_GB2312" w:eastAsia="楷体_GB2312" w:cs="楷体_GB2312"/>
          <w:spacing w:val="-20"/>
          <w:sz w:val="30"/>
          <w:szCs w:val="30"/>
          <w:lang w:val="en-US" w:eastAsia="zh-CN"/>
        </w:rPr>
        <w:t>1：</w:t>
      </w:r>
    </w:p>
    <w:p>
      <w:pPr>
        <w:spacing w:line="520" w:lineRule="exact"/>
        <w:jc w:val="center"/>
        <w:rPr>
          <w:rFonts w:hint="eastAsia" w:ascii="方正小标宋简体" w:hAnsi="仿宋" w:eastAsia="方正小标宋简体" w:cs="仿宋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 w:cs="仿宋"/>
          <w:spacing w:val="-20"/>
          <w:sz w:val="44"/>
          <w:szCs w:val="44"/>
        </w:rPr>
        <w:t>黄渠桥镇201</w:t>
      </w:r>
      <w:r>
        <w:rPr>
          <w:rFonts w:hint="eastAsia" w:ascii="方正小标宋简体" w:hAnsi="仿宋" w:eastAsia="方正小标宋简体" w:cs="仿宋"/>
          <w:spacing w:val="-20"/>
          <w:sz w:val="44"/>
          <w:szCs w:val="44"/>
          <w:lang w:val="en-US" w:eastAsia="zh-CN"/>
        </w:rPr>
        <w:t>8</w:t>
      </w:r>
      <w:r>
        <w:rPr>
          <w:rFonts w:hint="eastAsia" w:ascii="方正小标宋简体" w:hAnsi="仿宋" w:eastAsia="方正小标宋简体" w:cs="仿宋"/>
          <w:spacing w:val="-20"/>
          <w:sz w:val="44"/>
          <w:szCs w:val="44"/>
        </w:rPr>
        <w:t>年各村</w:t>
      </w:r>
      <w:r>
        <w:rPr>
          <w:rFonts w:hint="eastAsia" w:ascii="方正小标宋简体" w:hAnsi="仿宋" w:eastAsia="方正小标宋简体" w:cs="仿宋"/>
          <w:spacing w:val="-20"/>
          <w:sz w:val="44"/>
          <w:szCs w:val="44"/>
          <w:lang w:eastAsia="zh-CN"/>
        </w:rPr>
        <w:t>（</w:t>
      </w:r>
      <w:r>
        <w:rPr>
          <w:rFonts w:hint="eastAsia" w:ascii="方正小标宋简体" w:hAnsi="仿宋" w:eastAsia="方正小标宋简体" w:cs="仿宋"/>
          <w:spacing w:val="-20"/>
          <w:sz w:val="44"/>
          <w:szCs w:val="44"/>
        </w:rPr>
        <w:t>居</w:t>
      </w:r>
      <w:r>
        <w:rPr>
          <w:rFonts w:hint="eastAsia" w:ascii="方正小标宋简体" w:hAnsi="仿宋" w:eastAsia="方正小标宋简体" w:cs="仿宋"/>
          <w:spacing w:val="-20"/>
          <w:sz w:val="44"/>
          <w:szCs w:val="44"/>
          <w:lang w:eastAsia="zh-CN"/>
        </w:rPr>
        <w:t>）</w:t>
      </w:r>
      <w:r>
        <w:rPr>
          <w:rFonts w:hint="eastAsia" w:ascii="方正小标宋简体" w:hAnsi="仿宋" w:eastAsia="方正小标宋简体" w:cs="仿宋"/>
          <w:spacing w:val="-20"/>
          <w:sz w:val="44"/>
          <w:szCs w:val="44"/>
        </w:rPr>
        <w:t>效能目标管理</w:t>
      </w:r>
    </w:p>
    <w:p>
      <w:pPr>
        <w:spacing w:line="52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方正小标宋简体" w:hAnsi="仿宋" w:eastAsia="方正小标宋简体" w:cs="仿宋"/>
          <w:spacing w:val="-20"/>
          <w:sz w:val="44"/>
          <w:szCs w:val="44"/>
        </w:rPr>
        <w:t>考核办法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为充分发挥考核的导向和激励作用，调动各村居的工作积极性、主动性和创造性，确保201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年全镇经济社会发展各项目标任务圆满完成，结合我镇实际，制定本办法。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一、指导思想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认真贯彻落实</w:t>
      </w:r>
      <w:r>
        <w:rPr>
          <w:rFonts w:hint="eastAsia" w:ascii="仿宋_GB2312" w:hAnsi="Verdana" w:eastAsia="仿宋_GB2312"/>
          <w:sz w:val="32"/>
          <w:szCs w:val="32"/>
        </w:rPr>
        <w:t>区、市、县党委、政府各项决策部署，以提高经济发展质量和效益为中心，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以保障和改善民生为根本目的，</w:t>
      </w:r>
      <w:r>
        <w:rPr>
          <w:rFonts w:hint="eastAsia" w:ascii="仿宋_GB2312" w:hAnsi="Verdana" w:eastAsia="仿宋_GB2312"/>
          <w:sz w:val="32"/>
          <w:szCs w:val="32"/>
        </w:rPr>
        <w:t>紧紧围绕全面建成小康社会，牢固树立“五大发展理念”，</w:t>
      </w:r>
      <w:r>
        <w:rPr>
          <w:rFonts w:hint="eastAsia" w:ascii="仿宋_GB2312" w:eastAsia="仿宋_GB2312"/>
          <w:sz w:val="32"/>
          <w:szCs w:val="32"/>
        </w:rPr>
        <w:t>进一步科学合理的设定考核指标，</w:t>
      </w:r>
      <w:r>
        <w:rPr>
          <w:rFonts w:hint="eastAsia" w:ascii="仿宋_GB2312" w:hAnsi="仿宋" w:eastAsia="仿宋_GB2312"/>
          <w:sz w:val="32"/>
          <w:szCs w:val="32"/>
        </w:rPr>
        <w:t>创新考核机制，</w:t>
      </w:r>
      <w:r>
        <w:rPr>
          <w:rFonts w:hint="eastAsia" w:ascii="仿宋_GB2312" w:eastAsia="仿宋_GB2312"/>
          <w:sz w:val="32"/>
          <w:szCs w:val="32"/>
        </w:rPr>
        <w:t>激发广大干部干事创业的激情和争创一流的勇气，推动全镇经济平稳健康发展、社会和谐稳定。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right="0" w:rightChars="0" w:firstLine="640" w:firstLineChars="200"/>
        <w:jc w:val="both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二、考核原则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（一）围绕中心，突出重点。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（二）鼓励创新，务实求效。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eastAsia="zh-CN"/>
        </w:rPr>
        <w:t>实事求是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客观公正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hint="eastAsia" w:ascii="仿宋_GB2312" w:eastAsia="仿宋_GB2312"/>
          <w:sz w:val="32"/>
          <w:szCs w:val="32"/>
          <w:lang w:eastAsia="zh-CN"/>
        </w:rPr>
        <w:t>程序规范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精简高效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三、考核内容、分值及责任站所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（一）基础工作</w:t>
      </w:r>
      <w:r>
        <w:rPr>
          <w:rFonts w:hint="eastAsia" w:ascii="楷体_GB2312" w:hAnsi="宋体" w:eastAsia="楷体_GB2312"/>
          <w:b/>
          <w:color w:val="000000"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color w:val="000000"/>
          <w:sz w:val="32"/>
          <w:szCs w:val="32"/>
          <w:lang w:val="en-US" w:eastAsia="zh-CN"/>
        </w:rPr>
        <w:t>42</w:t>
      </w:r>
      <w:r>
        <w:rPr>
          <w:rFonts w:hint="eastAsia" w:ascii="楷体_GB2312" w:hAnsi="宋体" w:eastAsia="楷体_GB2312"/>
          <w:b/>
          <w:color w:val="000000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党的建设（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分）。</w:t>
      </w:r>
      <w:r>
        <w:rPr>
          <w:rFonts w:hint="eastAsia" w:ascii="仿宋_GB2312" w:eastAsia="仿宋_GB2312"/>
          <w:color w:val="000000"/>
          <w:sz w:val="32"/>
          <w:szCs w:val="32"/>
        </w:rPr>
        <w:t>由党政办公室制定细则考核。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党风廉政建设（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由镇纪委制定细则考核。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统计工作（2分）。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由农经站考核。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.民政工作（2分）。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由民政所考核。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楷体_GB2312" w:hAnsi="宋体" w:eastAsia="楷体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.农经工作（含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  <w:t>村级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三资管理）（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由农经站考核。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宣传、文化体育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团建工作（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分）。</w:t>
      </w:r>
      <w:r>
        <w:rPr>
          <w:rFonts w:hint="eastAsia" w:ascii="仿宋_GB2312" w:eastAsia="仿宋_GB2312"/>
          <w:color w:val="000000"/>
          <w:sz w:val="32"/>
          <w:szCs w:val="32"/>
        </w:rPr>
        <w:t>由文化站制定细则考核。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平安建设、安全生产暨综治政法、依法治县工作（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由综治服务中心制定细则考核。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pacing w:val="-6"/>
          <w:sz w:val="32"/>
          <w:szCs w:val="32"/>
          <w:lang w:eastAsia="zh-CN"/>
        </w:rPr>
        <w:t>卫生</w:t>
      </w:r>
      <w:r>
        <w:rPr>
          <w:rFonts w:hint="eastAsia" w:ascii="仿宋_GB2312" w:eastAsia="仿宋_GB2312"/>
          <w:b/>
          <w:color w:val="000000"/>
          <w:spacing w:val="-6"/>
          <w:sz w:val="32"/>
          <w:szCs w:val="32"/>
        </w:rPr>
        <w:t>和计划生育（2分）。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由卫计办制定细则考核。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武装工作（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由镇武装部制定细则考核。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.统战民族宗教工作（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分）。</w:t>
      </w:r>
      <w:r>
        <w:rPr>
          <w:rFonts w:hint="eastAsia" w:ascii="仿宋_GB2312" w:eastAsia="仿宋_GB2312"/>
          <w:color w:val="000000"/>
          <w:sz w:val="32"/>
          <w:szCs w:val="32"/>
        </w:rPr>
        <w:t>由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文化站</w:t>
      </w:r>
      <w:r>
        <w:rPr>
          <w:rFonts w:hint="eastAsia" w:ascii="仿宋_GB2312" w:eastAsia="仿宋_GB2312"/>
          <w:color w:val="000000"/>
          <w:sz w:val="32"/>
          <w:szCs w:val="32"/>
        </w:rPr>
        <w:t>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.妇联工作（1分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由妇联专干制定细则考核。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.食品安全（1分）。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13.残疾人服务（1分）。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由残联专干制定细则考核。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14.信息报送工作（1分）。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由党政办公室制定考核细则。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15.政务公开（5分）。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由党政办公室制定考核细则。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</w:t>
      </w:r>
      <w:r>
        <w:rPr>
          <w:rFonts w:hint="eastAsia" w:ascii="楷体_GB2312" w:eastAsia="楷体_GB2312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）重点工作（</w:t>
      </w:r>
      <w:r>
        <w:rPr>
          <w:rFonts w:hint="eastAsia" w:ascii="楷体_GB2312" w:eastAsia="楷体_GB2312"/>
          <w:b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招商工作（3分）。</w:t>
      </w:r>
      <w:r>
        <w:rPr>
          <w:rFonts w:hint="eastAsia" w:ascii="仿宋_GB2312" w:hAnsi="宋体" w:eastAsia="仿宋_GB2312" w:cs="宋体"/>
          <w:sz w:val="32"/>
          <w:szCs w:val="32"/>
        </w:rPr>
        <w:t>由</w:t>
      </w:r>
      <w:r>
        <w:rPr>
          <w:rFonts w:hint="eastAsia" w:ascii="仿宋_GB2312" w:hAnsi="宋体" w:eastAsia="仿宋_GB2312"/>
          <w:sz w:val="32"/>
          <w:szCs w:val="32"/>
        </w:rPr>
        <w:t>卫计办</w:t>
      </w:r>
      <w:r>
        <w:rPr>
          <w:rFonts w:hint="eastAsia" w:ascii="仿宋_GB2312" w:hAnsi="宋体" w:eastAsia="仿宋_GB2312" w:cs="宋体"/>
          <w:sz w:val="32"/>
          <w:szCs w:val="32"/>
        </w:rPr>
        <w:t>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引资工作（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由农经站</w:t>
      </w:r>
      <w:r>
        <w:rPr>
          <w:rFonts w:hint="eastAsia" w:ascii="仿宋_GB2312" w:eastAsia="仿宋_GB2312"/>
          <w:color w:val="000000"/>
          <w:sz w:val="32"/>
          <w:szCs w:val="32"/>
        </w:rPr>
        <w:t>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宋体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4.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农村土地改革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（含清产核资）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（3分）。</w:t>
      </w:r>
      <w:r>
        <w:rPr>
          <w:rFonts w:hint="eastAsia" w:ascii="仿宋_GB2312" w:eastAsia="仿宋_GB2312"/>
          <w:color w:val="000000"/>
          <w:sz w:val="32"/>
          <w:szCs w:val="32"/>
        </w:rPr>
        <w:t>由农经站制定细则考核。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5.宅基地制度改革（2分）。</w:t>
      </w:r>
      <w:r>
        <w:rPr>
          <w:rFonts w:hint="eastAsia" w:ascii="仿宋_GB2312" w:eastAsia="仿宋_GB2312"/>
          <w:color w:val="000000"/>
          <w:sz w:val="32"/>
          <w:szCs w:val="32"/>
        </w:rPr>
        <w:t>由国土所制定细则考核。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（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）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  <w:lang w:eastAsia="zh-CN"/>
        </w:rPr>
        <w:t>乡村振兴战略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（</w:t>
      </w:r>
      <w:r>
        <w:rPr>
          <w:rFonts w:hint="eastAsia" w:ascii="楷体_GB2312" w:eastAsia="楷体_GB2312"/>
          <w:b/>
          <w:color w:val="000000"/>
          <w:sz w:val="32"/>
          <w:szCs w:val="32"/>
          <w:lang w:val="en-US" w:eastAsia="zh-CN"/>
        </w:rPr>
        <w:t>33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/>
          <w:b/>
          <w:bCs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特色优势产业发展（含农业生产、产业园区、专业合作社培育）（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分）。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由农业服务中心制定细则考核。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农村环境综合整治工作（4分）。</w:t>
      </w:r>
      <w:r>
        <w:rPr>
          <w:rFonts w:hint="eastAsia" w:ascii="仿宋_GB2312" w:eastAsia="仿宋_GB2312"/>
          <w:color w:val="000000"/>
          <w:sz w:val="32"/>
          <w:szCs w:val="32"/>
        </w:rPr>
        <w:t>由卫计办考核。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精神文明（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分）。</w:t>
      </w:r>
      <w:r>
        <w:rPr>
          <w:rFonts w:hint="eastAsia" w:ascii="仿宋_GB2312" w:eastAsia="仿宋_GB2312"/>
          <w:color w:val="000000"/>
          <w:sz w:val="32"/>
          <w:szCs w:val="32"/>
        </w:rPr>
        <w:t>由文化站制定细则考核。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村级民主治理（2分）。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由民政所会同农经站考核。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农田水利建设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  <w:t>（含河长制）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（5分）。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由水利站考核。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生态绿化建设（3分）。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由林业站考核。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乡村道路建设及国土管理（2分）。</w:t>
      </w:r>
      <w:r>
        <w:rPr>
          <w:rFonts w:hint="eastAsia" w:ascii="仿宋_GB2312" w:eastAsia="仿宋_GB2312"/>
          <w:color w:val="000000"/>
          <w:sz w:val="32"/>
          <w:szCs w:val="32"/>
        </w:rPr>
        <w:t>由国土所考核。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社会保障及创业就业（5分）。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农村居民基本养老保险和基本医疗保险参保率完成情况各2分，创业就业工作1分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由民生服务中心考核。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公益性服务（3分）。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动物防疫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分，政策性农业保险1分，农机安全及检审验1分，由农业服务中心考核。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脱贫攻坚工作（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分）。</w:t>
      </w:r>
      <w:r>
        <w:rPr>
          <w:rFonts w:hint="eastAsia" w:ascii="仿宋_GB2312" w:eastAsia="仿宋_GB2312"/>
          <w:color w:val="000000"/>
          <w:sz w:val="32"/>
          <w:szCs w:val="32"/>
        </w:rPr>
        <w:t>由民政所负责制定细则考核。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（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）满意度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评价（15分）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由三个方面的评价组成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1、领导评议（5分）。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领导通过平时对各村具体情况的考核和了解，综合评价，形成考核结果。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2、站所评价（5分）。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由各站所根据各自工作开展情况中各村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配合情况最终形成考核结果。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3、第三方测评（5分）。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由各村居书记述职述廉，组织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村党代表、人大代表、村民代表进行评议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sz w:val="32"/>
          <w:szCs w:val="32"/>
        </w:rPr>
        <w:t>，形成考核结果。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eastAsia="楷体_GB2312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（五）加减分项目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  <w:lang w:val="en-US" w:eastAsia="zh-CN"/>
        </w:rPr>
        <w:t>15分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3" w:firstLineChars="225"/>
        <w:jc w:val="both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b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加分项目。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考核加分累积不超过1</w:t>
      </w:r>
      <w:r>
        <w:rPr>
          <w:rFonts w:ascii="仿宋_GB2312" w:eastAsia="仿宋_GB2312"/>
          <w:snapToGrid w:val="0"/>
          <w:kern w:val="0"/>
          <w:sz w:val="32"/>
          <w:szCs w:val="32"/>
        </w:rPr>
        <w:t>5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全域旅游创建工作（2分）。</w:t>
      </w:r>
      <w:r>
        <w:rPr>
          <w:rFonts w:hint="eastAsia" w:ascii="仿宋_GB2312" w:eastAsia="仿宋_GB2312"/>
          <w:color w:val="000000"/>
          <w:sz w:val="32"/>
          <w:szCs w:val="32"/>
        </w:rPr>
        <w:t>由文化站负责制定细则考核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，报镇考核领导小组审定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）特色美食小镇建设工作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（2分）。</w:t>
      </w:r>
      <w:r>
        <w:rPr>
          <w:rFonts w:hint="eastAsia" w:ascii="仿宋_GB2312" w:hAnsi="宋体" w:eastAsia="仿宋_GB2312" w:cs="宋体"/>
          <w:sz w:val="32"/>
          <w:szCs w:val="32"/>
        </w:rPr>
        <w:t>由</w:t>
      </w:r>
      <w:r>
        <w:rPr>
          <w:rFonts w:hint="eastAsia" w:ascii="仿宋_GB2312" w:hAnsi="宋体" w:eastAsia="仿宋_GB2312"/>
          <w:sz w:val="32"/>
          <w:szCs w:val="32"/>
        </w:rPr>
        <w:t>卫计办</w:t>
      </w:r>
      <w:r>
        <w:rPr>
          <w:rFonts w:hint="eastAsia" w:ascii="仿宋_GB2312" w:hAnsi="宋体" w:eastAsia="仿宋_GB2312" w:cs="宋体"/>
          <w:sz w:val="32"/>
          <w:szCs w:val="32"/>
        </w:rPr>
        <w:t>制定细则考核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，报镇考核领导小组审定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建设</w:t>
      </w:r>
      <w:r>
        <w:rPr>
          <w:rFonts w:hint="eastAsia" w:ascii="仿宋_GB2312" w:hAnsi="宋体" w:eastAsia="仿宋_GB2312" w:cs="宋体"/>
          <w:b/>
          <w:sz w:val="32"/>
          <w:szCs w:val="32"/>
        </w:rPr>
        <w:t>（2分）。</w:t>
      </w:r>
      <w:r>
        <w:rPr>
          <w:rFonts w:hint="eastAsia" w:ascii="仿宋_GB2312" w:eastAsia="仿宋_GB2312"/>
          <w:color w:val="000000"/>
          <w:sz w:val="32"/>
          <w:szCs w:val="32"/>
        </w:rPr>
        <w:t>由财政所制定细则考核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，报镇考核领导小组审定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）表彰奖励（5分）。</w:t>
      </w:r>
      <w:r>
        <w:rPr>
          <w:rFonts w:hint="eastAsia" w:ascii="仿宋_GB2312" w:eastAsia="仿宋_GB2312"/>
          <w:color w:val="000000"/>
          <w:sz w:val="32"/>
          <w:szCs w:val="32"/>
        </w:rPr>
        <w:t>获得中央、区、市、县、镇表彰奖励分别加3、2、1.5、1、0.5分。由镇考核领导小组依据各村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（居）</w:t>
      </w:r>
      <w:r>
        <w:rPr>
          <w:rFonts w:hint="eastAsia" w:ascii="仿宋_GB2312" w:eastAsia="仿宋_GB2312"/>
          <w:color w:val="000000"/>
          <w:sz w:val="32"/>
          <w:szCs w:val="32"/>
        </w:rPr>
        <w:t>提供的文件、奖牌进行审核加分，最高不超过5分。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）经验推广（5分）。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工作经验在国家、自治区、市、县级推广并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以文件形式肯定的，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每次分别加3、2、1、0.5分。国家</w:t>
      </w:r>
      <w:r>
        <w:rPr>
          <w:rFonts w:hint="eastAsia" w:ascii="仿宋_GB2312" w:eastAsia="仿宋_GB2312"/>
          <w:color w:val="000000"/>
          <w:sz w:val="32"/>
          <w:szCs w:val="32"/>
        </w:rPr>
        <w:t>、区级、市级、县级观摩调研的，分别加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2、1.5、1、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0.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分。由镇考核领导小组依据各村提供的文件、信息等证明进行审核加分，最高不超过5分。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）创新工作（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分）。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效能目标管理考核办法及责任书以外的工作经村“两委”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上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报后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经镇考核领导小组审核确认后进行加分，加分分值以镇考核领导小组认定分值为准</w:t>
      </w:r>
      <w:r>
        <w:rPr>
          <w:rFonts w:hint="eastAsia" w:ascii="仿宋_GB2312" w:eastAsia="仿宋_GB2312"/>
          <w:color w:val="000000"/>
          <w:sz w:val="32"/>
          <w:szCs w:val="32"/>
        </w:rPr>
        <w:t>，最高不超过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分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/>
        <w:jc w:val="both"/>
        <w:textAlignment w:val="auto"/>
        <w:outlineLvl w:val="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除上述加分因素外，如有其他工作确需加分的，由各村申请，报镇党委审议，依据情况给予适当加分。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2、减分项目：</w:t>
      </w:r>
      <w:r>
        <w:rPr>
          <w:rFonts w:hint="eastAsia" w:ascii="仿宋" w:hAnsi="仿宋" w:eastAsia="仿宋"/>
          <w:sz w:val="32"/>
          <w:szCs w:val="32"/>
        </w:rPr>
        <w:t>村上工作被区市县党委、政府及业务部门和镇党委通报批评的，</w:t>
      </w:r>
      <w:r>
        <w:rPr>
          <w:rFonts w:hint="eastAsia" w:ascii="仿宋" w:hAnsi="仿宋" w:eastAsia="仿宋"/>
          <w:sz w:val="32"/>
          <w:szCs w:val="32"/>
          <w:lang w:eastAsia="zh-CN"/>
        </w:rPr>
        <w:t>每通报一次</w:t>
      </w:r>
      <w:r>
        <w:rPr>
          <w:rFonts w:hint="eastAsia" w:ascii="仿宋" w:hAnsi="仿宋" w:eastAsia="仿宋"/>
          <w:sz w:val="32"/>
          <w:szCs w:val="32"/>
        </w:rPr>
        <w:t>分别减5分、3分、2分、1分。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/>
        <w:jc w:val="both"/>
        <w:textAlignment w:val="auto"/>
        <w:outlineLvl w:val="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除上述减分因素外，如有其他工作确需减分的，由各分管领导、站所提出，报镇党委审议，依据情况给予减分。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减分因素由</w:t>
      </w:r>
      <w:r>
        <w:rPr>
          <w:rFonts w:hint="eastAsia" w:ascii="仿宋_GB2312" w:eastAsia="仿宋_GB2312"/>
          <w:color w:val="000000"/>
          <w:sz w:val="32"/>
          <w:szCs w:val="32"/>
        </w:rPr>
        <w:t>镇考核领导小组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汇总。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 xml:space="preserve">    四、村干部考核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 xml:space="preserve">    村干部考核根据各村考核结果与绩效工资挂钩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，分四个等次发放，考核前三名为第一等次，四、五、六、七名为第二等次，八、九、十、十一名为第三等次，倒数后三名为第四等次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。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绩效工资发放标准由镇党委研究决定。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五、考核方法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（一）平时考核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基础工作、重点工作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和乡村振兴战略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三类内容均按照要求由相关站所实行记实法，将平时检查记载和年终考核相结合进行计分。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 xml:space="preserve">   （二）考核结果计算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计算得分：综合考核得分=基础工作+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+满意度评价+加减分项目。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审定结果：考核领导小组将审核后的考核结果报经党委会最终审定。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/>
        <w:jc w:val="both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六、考核结果运用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/>
        <w:jc w:val="both"/>
        <w:textAlignment w:val="auto"/>
        <w:outlineLvl w:val="9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25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1、综合奖。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依据综合考核排名，设置一等奖1个、二等奖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个、三等奖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个，奖励标准由镇党委研究决定。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25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2、重点工作设置单项奖。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按照工作权重和绩效等因素，设置先进集体单项奖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奖励标准由镇党委研究决定。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/>
        <w:jc w:val="both"/>
        <w:textAlignment w:val="auto"/>
        <w:outlineLvl w:val="9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0" w:firstLineChars="22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_GB2312" w:eastAsia="仿宋_GB2312" w:cs="楷体_GB2312"/>
          <w:b w:val="0"/>
          <w:bCs w:val="0"/>
          <w:sz w:val="32"/>
          <w:szCs w:val="32"/>
        </w:rPr>
        <w:t>1、</w:t>
      </w:r>
      <w:r>
        <w:rPr>
          <w:rFonts w:hint="eastAsia" w:ascii="仿宋_GB2312" w:hAnsi="楷体_GB2312" w:eastAsia="仿宋_GB2312" w:cs="楷体_GB2312"/>
          <w:b w:val="0"/>
          <w:bCs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考核后三位的村，依次扣罚各村村干部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年度效能奖的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500、300、200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，包村领导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依次</w:t>
      </w:r>
      <w:r>
        <w:rPr>
          <w:rFonts w:hint="eastAsia" w:ascii="仿宋_GB2312" w:hAnsi="仿宋_GB2312" w:eastAsia="仿宋_GB2312" w:cs="仿宋_GB2312"/>
          <w:sz w:val="32"/>
          <w:szCs w:val="32"/>
        </w:rPr>
        <w:t>扣罚300元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200元、100元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，包村站所干部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依次</w:t>
      </w:r>
      <w:r>
        <w:rPr>
          <w:rFonts w:hint="eastAsia" w:ascii="仿宋_GB2312" w:hAnsi="仿宋_GB2312" w:eastAsia="仿宋_GB2312" w:cs="仿宋_GB2312"/>
          <w:sz w:val="32"/>
          <w:szCs w:val="32"/>
        </w:rPr>
        <w:t>扣罚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200元、100元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，同时，开展自查整改，镇党委对考核倒数第一名村干部进行集体诫勉谈话，村书记在镇村干部大会上做表态发言，并做出书面承诺。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0" w:firstLineChars="225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对违反社会治安综合治理，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由于村干部劝阻不利，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造成群体上访事件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或者进京非访事件，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并造成恶劣影响的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村以及有超计划外生育的村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村级考核降低一个等次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4" w:firstLineChars="196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>七、考核要求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为保证考核工作的顺利进行，镇党委研究决定，成立考核工作领导小组。组长由镇党委书记任生虎担任，副组长由镇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党委副书记、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人民政府镇长张素玲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镇党委副书记王建虎担任，成员由党委其他成员组成，领导小组下设办公室，设在镇党政办，镇党委副书记王建虎同志兼任办公室主任，负责具体考核工作。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（二）明确目标任务。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各村（居）要根据本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的要求，明确目标任务，明确责任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，制定具体工作措施，认真抓好落实。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（三）增强责任意识。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考核成员要切实增强责任意识，实事求是对各村及村干部一年来的工作给予客观、公正的评价，要注意平时资料的记录及半年考核、年终考核各项数据的记载，使考核结果有说服力，真正考出实绩，并根据考核结果确定年终奖金，同时和绩效工资挂钩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（四）严肃考核纪律。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考核组成员要按照镇党委的要求，以公心待人、以公心处事，严禁弄虚作假，打人情分、关系分，严禁接受村上礼品赠送和吃请，一经发现将严肃处理。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5"/>
    <w:rsid w:val="00422BBA"/>
    <w:rsid w:val="00431D25"/>
    <w:rsid w:val="00A43E9F"/>
    <w:rsid w:val="00AE14B1"/>
    <w:rsid w:val="00CF32A2"/>
    <w:rsid w:val="00EF5E95"/>
    <w:rsid w:val="00FF718F"/>
    <w:rsid w:val="010D680D"/>
    <w:rsid w:val="013E54A5"/>
    <w:rsid w:val="014D7EAC"/>
    <w:rsid w:val="023A5AA8"/>
    <w:rsid w:val="03167336"/>
    <w:rsid w:val="03563490"/>
    <w:rsid w:val="0371573C"/>
    <w:rsid w:val="03B90370"/>
    <w:rsid w:val="03F446A2"/>
    <w:rsid w:val="05C91854"/>
    <w:rsid w:val="05F45332"/>
    <w:rsid w:val="074D4AEB"/>
    <w:rsid w:val="07675478"/>
    <w:rsid w:val="07B219F8"/>
    <w:rsid w:val="080D6474"/>
    <w:rsid w:val="085C655A"/>
    <w:rsid w:val="091C184D"/>
    <w:rsid w:val="09681016"/>
    <w:rsid w:val="0AAC4577"/>
    <w:rsid w:val="0AB82EEA"/>
    <w:rsid w:val="0AC7221B"/>
    <w:rsid w:val="0B4151E8"/>
    <w:rsid w:val="0BAC01AA"/>
    <w:rsid w:val="0BC4202E"/>
    <w:rsid w:val="0C45622F"/>
    <w:rsid w:val="0C516325"/>
    <w:rsid w:val="0C907738"/>
    <w:rsid w:val="0CC96937"/>
    <w:rsid w:val="0D210D0C"/>
    <w:rsid w:val="0D4419E5"/>
    <w:rsid w:val="0D4B4117"/>
    <w:rsid w:val="0D971472"/>
    <w:rsid w:val="0DA36F0B"/>
    <w:rsid w:val="0E770537"/>
    <w:rsid w:val="0EC96ED8"/>
    <w:rsid w:val="0FC046EC"/>
    <w:rsid w:val="104545AE"/>
    <w:rsid w:val="109D32BF"/>
    <w:rsid w:val="1110725E"/>
    <w:rsid w:val="11270289"/>
    <w:rsid w:val="11A37F48"/>
    <w:rsid w:val="11CA74FA"/>
    <w:rsid w:val="13135A5F"/>
    <w:rsid w:val="14A953A2"/>
    <w:rsid w:val="14F621F6"/>
    <w:rsid w:val="152D6062"/>
    <w:rsid w:val="158C55FE"/>
    <w:rsid w:val="15FB63E7"/>
    <w:rsid w:val="17C54877"/>
    <w:rsid w:val="183C25B9"/>
    <w:rsid w:val="18A517B5"/>
    <w:rsid w:val="18B61572"/>
    <w:rsid w:val="18C569A0"/>
    <w:rsid w:val="19354672"/>
    <w:rsid w:val="19440F51"/>
    <w:rsid w:val="195873E8"/>
    <w:rsid w:val="198557DD"/>
    <w:rsid w:val="199500AB"/>
    <w:rsid w:val="199A4A0E"/>
    <w:rsid w:val="199E4736"/>
    <w:rsid w:val="1A417C85"/>
    <w:rsid w:val="1A7E1AB9"/>
    <w:rsid w:val="1A9A3A35"/>
    <w:rsid w:val="1AA24903"/>
    <w:rsid w:val="1BAD7459"/>
    <w:rsid w:val="1C946C9B"/>
    <w:rsid w:val="1CB66618"/>
    <w:rsid w:val="1E023A1E"/>
    <w:rsid w:val="1E601825"/>
    <w:rsid w:val="1F3845FF"/>
    <w:rsid w:val="200F69AE"/>
    <w:rsid w:val="20681AF8"/>
    <w:rsid w:val="20740251"/>
    <w:rsid w:val="20C76214"/>
    <w:rsid w:val="20F05E74"/>
    <w:rsid w:val="21B552EC"/>
    <w:rsid w:val="21C61B8E"/>
    <w:rsid w:val="21CD5DEB"/>
    <w:rsid w:val="22503401"/>
    <w:rsid w:val="22DC6093"/>
    <w:rsid w:val="231C6880"/>
    <w:rsid w:val="2373526D"/>
    <w:rsid w:val="23AE7269"/>
    <w:rsid w:val="24680AB0"/>
    <w:rsid w:val="24A545C4"/>
    <w:rsid w:val="24E63B21"/>
    <w:rsid w:val="24FD3AEF"/>
    <w:rsid w:val="25F352E8"/>
    <w:rsid w:val="25FC12BE"/>
    <w:rsid w:val="268620E8"/>
    <w:rsid w:val="26CE7623"/>
    <w:rsid w:val="27282286"/>
    <w:rsid w:val="27CA3176"/>
    <w:rsid w:val="28101738"/>
    <w:rsid w:val="28CA56B7"/>
    <w:rsid w:val="28F3361E"/>
    <w:rsid w:val="291450E4"/>
    <w:rsid w:val="291618AC"/>
    <w:rsid w:val="29177B6A"/>
    <w:rsid w:val="29E45E74"/>
    <w:rsid w:val="2B237C06"/>
    <w:rsid w:val="2BA85CC8"/>
    <w:rsid w:val="2C910B47"/>
    <w:rsid w:val="2CFE6184"/>
    <w:rsid w:val="2D23525D"/>
    <w:rsid w:val="2D8A5B5E"/>
    <w:rsid w:val="2E151C93"/>
    <w:rsid w:val="2F005DDD"/>
    <w:rsid w:val="2F027EF7"/>
    <w:rsid w:val="2F3A5C0D"/>
    <w:rsid w:val="2F737250"/>
    <w:rsid w:val="308F147D"/>
    <w:rsid w:val="31045EDA"/>
    <w:rsid w:val="313B3CFA"/>
    <w:rsid w:val="315D61C5"/>
    <w:rsid w:val="317D7D37"/>
    <w:rsid w:val="31A008F6"/>
    <w:rsid w:val="32A56E1A"/>
    <w:rsid w:val="32C75009"/>
    <w:rsid w:val="337C1801"/>
    <w:rsid w:val="33BB1401"/>
    <w:rsid w:val="33C754BD"/>
    <w:rsid w:val="34413E6E"/>
    <w:rsid w:val="34936F9D"/>
    <w:rsid w:val="349F508D"/>
    <w:rsid w:val="35702E35"/>
    <w:rsid w:val="357B1C41"/>
    <w:rsid w:val="357B1DEA"/>
    <w:rsid w:val="35892D84"/>
    <w:rsid w:val="35DE1A5F"/>
    <w:rsid w:val="362374C4"/>
    <w:rsid w:val="36592488"/>
    <w:rsid w:val="36737873"/>
    <w:rsid w:val="37512954"/>
    <w:rsid w:val="378849A1"/>
    <w:rsid w:val="37E97ADA"/>
    <w:rsid w:val="38032D11"/>
    <w:rsid w:val="3804334A"/>
    <w:rsid w:val="38073AD7"/>
    <w:rsid w:val="38215562"/>
    <w:rsid w:val="38B23B87"/>
    <w:rsid w:val="39574329"/>
    <w:rsid w:val="39E55217"/>
    <w:rsid w:val="3A7C4325"/>
    <w:rsid w:val="3C3B6A2A"/>
    <w:rsid w:val="3CAC55C4"/>
    <w:rsid w:val="3D137F0C"/>
    <w:rsid w:val="3DCF0FB9"/>
    <w:rsid w:val="3E560DDD"/>
    <w:rsid w:val="3E7C196D"/>
    <w:rsid w:val="3ED71780"/>
    <w:rsid w:val="3F2361EE"/>
    <w:rsid w:val="3F2E32AE"/>
    <w:rsid w:val="3F4C5813"/>
    <w:rsid w:val="3F4F73E9"/>
    <w:rsid w:val="3FE32EED"/>
    <w:rsid w:val="412B72CF"/>
    <w:rsid w:val="41663F50"/>
    <w:rsid w:val="41EB34F9"/>
    <w:rsid w:val="42DD50B4"/>
    <w:rsid w:val="42E15732"/>
    <w:rsid w:val="430F1540"/>
    <w:rsid w:val="4403447F"/>
    <w:rsid w:val="441869EF"/>
    <w:rsid w:val="44567DFB"/>
    <w:rsid w:val="45586401"/>
    <w:rsid w:val="45812393"/>
    <w:rsid w:val="469D1E2B"/>
    <w:rsid w:val="46FA7B9C"/>
    <w:rsid w:val="47D70489"/>
    <w:rsid w:val="480F648A"/>
    <w:rsid w:val="482D635A"/>
    <w:rsid w:val="483075AF"/>
    <w:rsid w:val="4870355D"/>
    <w:rsid w:val="4A277711"/>
    <w:rsid w:val="4A465B08"/>
    <w:rsid w:val="4B22223A"/>
    <w:rsid w:val="4B4E74C7"/>
    <w:rsid w:val="4BE22D82"/>
    <w:rsid w:val="4D807E93"/>
    <w:rsid w:val="4D836466"/>
    <w:rsid w:val="4DD50493"/>
    <w:rsid w:val="4DFE6CA3"/>
    <w:rsid w:val="4F8A7A73"/>
    <w:rsid w:val="507C27CD"/>
    <w:rsid w:val="50E9639D"/>
    <w:rsid w:val="5110274B"/>
    <w:rsid w:val="5206494B"/>
    <w:rsid w:val="520C525E"/>
    <w:rsid w:val="523215B7"/>
    <w:rsid w:val="524C0112"/>
    <w:rsid w:val="53E04755"/>
    <w:rsid w:val="541233E0"/>
    <w:rsid w:val="551526BE"/>
    <w:rsid w:val="55E75160"/>
    <w:rsid w:val="56025068"/>
    <w:rsid w:val="57217CE7"/>
    <w:rsid w:val="573736AE"/>
    <w:rsid w:val="589C282C"/>
    <w:rsid w:val="58B753CE"/>
    <w:rsid w:val="59906951"/>
    <w:rsid w:val="5AC7563C"/>
    <w:rsid w:val="5BC553A1"/>
    <w:rsid w:val="5BD42710"/>
    <w:rsid w:val="5C2D32BD"/>
    <w:rsid w:val="5C704D02"/>
    <w:rsid w:val="5C9F3DF5"/>
    <w:rsid w:val="5CB03E55"/>
    <w:rsid w:val="5CEF2CEE"/>
    <w:rsid w:val="5D410A7A"/>
    <w:rsid w:val="5D636433"/>
    <w:rsid w:val="5E194B56"/>
    <w:rsid w:val="5E3027A0"/>
    <w:rsid w:val="5EAF2FF9"/>
    <w:rsid w:val="5EB34030"/>
    <w:rsid w:val="5F054170"/>
    <w:rsid w:val="5FB62DB6"/>
    <w:rsid w:val="60B46247"/>
    <w:rsid w:val="614375DE"/>
    <w:rsid w:val="621316F6"/>
    <w:rsid w:val="627C1F45"/>
    <w:rsid w:val="629D528C"/>
    <w:rsid w:val="62E82CC4"/>
    <w:rsid w:val="62ED1105"/>
    <w:rsid w:val="632764B5"/>
    <w:rsid w:val="63784759"/>
    <w:rsid w:val="63CC19CC"/>
    <w:rsid w:val="64706416"/>
    <w:rsid w:val="647C58A5"/>
    <w:rsid w:val="648D3451"/>
    <w:rsid w:val="649D30B5"/>
    <w:rsid w:val="64EB393D"/>
    <w:rsid w:val="655505A1"/>
    <w:rsid w:val="65B012ED"/>
    <w:rsid w:val="6625391A"/>
    <w:rsid w:val="662F06BD"/>
    <w:rsid w:val="66351D44"/>
    <w:rsid w:val="665C68CF"/>
    <w:rsid w:val="66B1732F"/>
    <w:rsid w:val="66CD7B83"/>
    <w:rsid w:val="67F644AB"/>
    <w:rsid w:val="694904DD"/>
    <w:rsid w:val="69ED49B4"/>
    <w:rsid w:val="69FA3056"/>
    <w:rsid w:val="6A32544E"/>
    <w:rsid w:val="6A483AD1"/>
    <w:rsid w:val="6A5B4031"/>
    <w:rsid w:val="6B9A295C"/>
    <w:rsid w:val="6BB3706C"/>
    <w:rsid w:val="6D3A7028"/>
    <w:rsid w:val="6DBC7BB4"/>
    <w:rsid w:val="6DFE56B2"/>
    <w:rsid w:val="6E5970F5"/>
    <w:rsid w:val="70117753"/>
    <w:rsid w:val="706668DF"/>
    <w:rsid w:val="70A557EC"/>
    <w:rsid w:val="70BD675F"/>
    <w:rsid w:val="7140497A"/>
    <w:rsid w:val="72836BC2"/>
    <w:rsid w:val="73362C9C"/>
    <w:rsid w:val="733E4051"/>
    <w:rsid w:val="73C415FE"/>
    <w:rsid w:val="74944DEB"/>
    <w:rsid w:val="75602079"/>
    <w:rsid w:val="75DB5921"/>
    <w:rsid w:val="76104E82"/>
    <w:rsid w:val="79684D81"/>
    <w:rsid w:val="7A0017F3"/>
    <w:rsid w:val="7A2658EA"/>
    <w:rsid w:val="7A422E26"/>
    <w:rsid w:val="7B7E599A"/>
    <w:rsid w:val="7BF12845"/>
    <w:rsid w:val="7C400B7B"/>
    <w:rsid w:val="7C737B1E"/>
    <w:rsid w:val="7D190B44"/>
    <w:rsid w:val="7D6C77C9"/>
    <w:rsid w:val="7DCD29FF"/>
    <w:rsid w:val="7E3608F8"/>
    <w:rsid w:val="7E865CA9"/>
    <w:rsid w:val="7F59320E"/>
    <w:rsid w:val="7FA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spacing w:before="100" w:beforeAutospacing="1" w:after="120"/>
      <w:ind w:left="420" w:leftChars="200"/>
    </w:pPr>
    <w:rPr>
      <w:kern w:val="0"/>
      <w:sz w:val="16"/>
      <w:szCs w:val="16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2581</Characters>
  <Lines>21</Lines>
  <Paragraphs>6</Paragraphs>
  <TotalTime>8</TotalTime>
  <ScaleCrop>false</ScaleCrop>
  <LinksUpToDate>false</LinksUpToDate>
  <CharactersWithSpaces>3027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2018-11-05T08:03:00Z</cp:lastPrinted>
  <dcterms:modified xsi:type="dcterms:W3CDTF">2018-11-06T07:49:20Z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