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1320" w:firstLineChars="3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自治区无烟医疗卫生机构建设指南</w:t>
      </w:r>
    </w:p>
    <w:p>
      <w:pPr>
        <w:pStyle w:val="3"/>
        <w:spacing w:before="0" w:after="0" w:line="600" w:lineRule="exact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黑体" w:eastAsia="仿宋_GB2312" w:cs="黑体"/>
          <w:b w:val="0"/>
          <w:bCs w:val="0"/>
        </w:rPr>
      </w:pPr>
      <w:r>
        <w:rPr>
          <w:rFonts w:hint="eastAsia" w:ascii="仿宋_GB2312" w:hAnsi="黑体" w:eastAsia="仿宋_GB2312" w:cs="黑体"/>
          <w:b w:val="0"/>
          <w:bCs w:val="0"/>
        </w:rPr>
        <w:t>一、医疗卫生机构范围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本通知所称，包括公共卫生机构、各级各类医院、基层医疗卫生机构、其他医疗卫生机构。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黑体" w:eastAsia="仿宋_GB2312" w:cs="黑体"/>
          <w:b w:val="0"/>
          <w:bCs w:val="0"/>
        </w:rPr>
      </w:pPr>
      <w:r>
        <w:rPr>
          <w:rFonts w:hint="eastAsia" w:ascii="仿宋_GB2312" w:hAnsi="黑体" w:eastAsia="仿宋_GB2312" w:cs="黑体"/>
          <w:b w:val="0"/>
          <w:bCs w:val="0"/>
        </w:rPr>
        <w:t>二、无烟医疗卫生机构基本要求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1.制订无烟医疗卫生机构建设管理制度。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2.室内区域全面禁止吸烟，若有室外吸烟区应当规范设置。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3.机构范围内禁止销售烟草制品，无烟草广告。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4.无烟草赞助。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黑体" w:eastAsia="仿宋_GB2312" w:cs="黑体"/>
          <w:b w:val="0"/>
          <w:bCs w:val="0"/>
        </w:rPr>
      </w:pPr>
      <w:r>
        <w:rPr>
          <w:rFonts w:hint="eastAsia" w:ascii="仿宋_GB2312" w:hAnsi="黑体" w:eastAsia="仿宋_GB2312" w:cs="黑体"/>
          <w:b w:val="0"/>
          <w:bCs w:val="0"/>
        </w:rPr>
        <w:t>三、无烟医疗卫生机构建设流程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1.成立领导小组，制订工作制度，明确责任分工。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2.制订无烟医疗卫生机构管理规定。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3.广泛张贴或摆放禁烟标识，规范设置室外吸烟区。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4.启动无烟医疗卫生机构建设并通报全体干部职工。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5.开展控烟宣传教育，定期监督检查，维护无烟环境。</w:t>
      </w:r>
    </w:p>
    <w:p>
      <w:pPr>
        <w:pStyle w:val="3"/>
        <w:spacing w:before="0" w:after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6.开展自我评估，现固提升建设成效。</w:t>
      </w:r>
    </w:p>
    <w:p>
      <w:pPr>
        <w:pStyle w:val="3"/>
        <w:spacing w:line="600" w:lineRule="exact"/>
        <w:rPr>
          <w:rFonts w:ascii="仿宋_GB2312" w:hAnsi="仿宋_GB2312" w:eastAsia="仿宋_GB2312" w:cs="仿宋_GB2312"/>
          <w:b w:val="0"/>
          <w:bCs w:val="0"/>
        </w:rPr>
      </w:pPr>
    </w:p>
    <w:p>
      <w:pPr>
        <w:pStyle w:val="3"/>
        <w:spacing w:line="600" w:lineRule="exact"/>
        <w:rPr>
          <w:rFonts w:ascii="仿宋_GB2312" w:hAnsi="仿宋_GB2312" w:eastAsia="仿宋_GB2312" w:cs="仿宋_GB2312"/>
          <w:b w:val="0"/>
          <w:bCs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_x0004_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_x0004_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81F2E7"/>
    <w:multiLevelType w:val="multilevel"/>
    <w:tmpl w:val="C981F2E7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_x0004_fal" w:hAnsi="宋体_x0004_fal" w:eastAsia="黑体_x0004_fal" w:cs="宋体_x0004_fal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ind w:left="431" w:hanging="431"/>
      </w:pPr>
      <w:rPr>
        <w:rFonts w:hint="eastAsia" w:ascii="宋体_x0004_fal" w:hAnsi="宋体_x0004_fal" w:eastAsia="宋体_x0004_fal" w:cs="Times New Roman"/>
      </w:rPr>
    </w:lvl>
    <w:lvl w:ilvl="2" w:tentative="0">
      <w:start w:val="1"/>
      <w:numFmt w:val="decimal"/>
      <w:pStyle w:val="2"/>
      <w:suff w:val="nothing"/>
      <w:lvlText w:val="%3."/>
      <w:lvlJc w:val="left"/>
      <w:pPr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64C2"/>
    <w:rsid w:val="1B5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uiPriority w:val="0"/>
    <w:pPr>
      <w:keepNext/>
      <w:numPr>
        <w:ilvl w:val="2"/>
        <w:numId w:val="1"/>
      </w:numPr>
      <w:snapToGrid w:val="0"/>
      <w:spacing w:beforeLines="20" w:afterLines="20"/>
      <w:outlineLvl w:val="2"/>
    </w:pPr>
    <w:rPr>
      <w:rFonts w:ascii="仿宋" w:hAnsi="仿宋" w:eastAsia="仿宋"/>
      <w:b/>
      <w:color w:val="00000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2022-01-30T01:05:00Z</dcterms:created>
  <dc:creator>鸢尾</dc:creator>
  <cp:lastModifiedBy>鸢尾</cp:lastModifiedBy>
  <dcterms:modified xsi:type="dcterms:W3CDTF">2022-01-30T01:05:29Z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75C9EBF6B5A44974B97D6A7287BC1381</vt:lpwstr>
  </property>
</Properties>
</file>