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  <w:lang w:eastAsia="zh-CN"/>
        </w:rPr>
        <w:t>陶乐镇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</w:rPr>
        <w:t>探索开展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党建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+社会救助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试点工作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为深入贯彻落实党中央、国务院关于改革完善社会救助制度的决策部署及自治区党委、政府的有关要求，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平罗县被自治区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厅确定为党建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+社会救助自治区级试点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《自治区民政厅关于开展社会救助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改革创新试点工作的通知》精神以及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中共平罗县委办公室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 xml:space="preserve"> 、县人民政府办公室关于印发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</w:rPr>
        <w:t>平罗县探索开展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党建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+社会救助试点工作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</w:rPr>
        <w:t>实施方案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  <w:lang w:eastAsia="zh-CN"/>
        </w:rPr>
        <w:t>》平党办（〔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  <w:lang w:val="en-US" w:eastAsia="zh-CN"/>
        </w:rPr>
        <w:t>16号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pacing w:val="-10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，结合我镇实际，制定本实施方案。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一、指导思想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以习近平新时代中国特色社会主义思想为指导，深入学习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贯彻党的十九大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和十九届二中、三中、四中、五中全会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全面落实中共中央办公厅、国务院办公厅印发的《关于改革完善社会救助制度的意见》和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、县党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加强党建、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社会救助工作的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决策部署，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坚持以人民为中心，以强化党建引领、统筹救助资源、增强兜底功能、提升服务能力为重点，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按照“依法合规、权责统一、提高效率、方便群众”的目标要求，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坚持改革创新，先行先试，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探索形成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党组织领航掌舵、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政策衔接配套、标准科学合理、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救助对象精准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、服务优质高效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、人民群众满意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社会救助管理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基层党建与城乡低保审批、高龄津贴发放、特困人员供养、残疾人和困境儿童补贴、困难群众临时生活救助等社会救助业务的深度融合，形成一批可复制、可推广的好经验好做法，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全县推进社会救助改革创新提供借鉴和示范。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二、基本原则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（一）权责一致原则。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转变工作职能，坚持“放、管、服”结合，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强化党建的引领作用，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社会救助的兜底职能，指导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）、村（居）党组织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切实履行领导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责任，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通过党建工作与社会救助的有机结合，不断提高农村基层党组织的凝聚力和向心力，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服务水平。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（二）便民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利民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原则。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围绕建设社会主义现代化国家总体目标，聚焦脱贫攻坚，聚焦特殊群体，聚焦群众关切，创新突破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，革除弊端，创新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党建+社会救助管理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机制体制，转变工作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方式方法，不断提升人民群众的获得感、幸福感和安全感。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提高效能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原则。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建规范有序、公开透明、便民高效的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+社会救助工作流程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体现党的民主与法治精神，彰显社会的公平正义，真正做到社会救助应保尽保、应救尽救、应兜尽兜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5"/>
        <w:jc w:val="both"/>
        <w:textAlignment w:val="auto"/>
        <w:rPr>
          <w:rStyle w:val="7"/>
          <w:rFonts w:ascii="黑体" w:hAnsi="黑体" w:eastAsia="黑体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bCs/>
          <w:color w:val="auto"/>
          <w:sz w:val="32"/>
          <w:szCs w:val="32"/>
          <w:lang w:eastAsia="zh-CN"/>
        </w:rPr>
        <w:t>三、目标任务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加强党对民政工作的领导，全面落实村（居）级党组织社会救助责任，积极探索通过党建引领社会救助发展，强化困难群众兜底保障的办法和措施，促进基层党建和社会救助深度融合，相得益彰。 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5"/>
        <w:jc w:val="both"/>
        <w:textAlignment w:val="auto"/>
        <w:rPr>
          <w:rStyle w:val="7"/>
          <w:rFonts w:ascii="黑体" w:hAnsi="黑体" w:eastAsia="黑体"/>
          <w:b/>
          <w:bCs w:val="0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bCs/>
          <w:color w:val="auto"/>
          <w:sz w:val="32"/>
          <w:szCs w:val="32"/>
          <w:lang w:eastAsia="zh-CN"/>
        </w:rPr>
        <w:t>四</w:t>
      </w:r>
      <w:r>
        <w:rPr>
          <w:rStyle w:val="7"/>
          <w:rFonts w:hint="eastAsia" w:ascii="黑体" w:hAnsi="黑体" w:eastAsia="黑体"/>
          <w:b w:val="0"/>
          <w:bCs/>
          <w:color w:val="auto"/>
          <w:sz w:val="32"/>
          <w:szCs w:val="32"/>
        </w:rPr>
        <w:t>、</w:t>
      </w:r>
      <w:r>
        <w:rPr>
          <w:rStyle w:val="7"/>
          <w:rFonts w:hint="eastAsia" w:ascii="黑体" w:hAnsi="黑体" w:eastAsia="黑体"/>
          <w:b w:val="0"/>
          <w:bCs/>
          <w:color w:val="auto"/>
          <w:sz w:val="32"/>
          <w:szCs w:val="32"/>
          <w:lang w:eastAsia="zh-CN"/>
        </w:rPr>
        <w:t>试点</w:t>
      </w:r>
      <w:r>
        <w:rPr>
          <w:rStyle w:val="7"/>
          <w:rFonts w:hint="eastAsia" w:ascii="黑体" w:hAnsi="黑体" w:eastAsia="黑体"/>
          <w:b w:val="0"/>
          <w:bCs/>
          <w:color w:val="auto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（一）全面落实党对社会救助的引领作用。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加强党对社会救助工作的领导，全面落实镇、村（居）党组织引领社会救助工作的责任，积极探索通过党建引领社会救助工作的新模式、新方法，助力我镇社会救助保障工作的落实。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1.发挥政策宣传效应。通过微信、手机短信、发放宣传材料等形式，加大党的惠民政策的宣传，加大群众对社会救助政策的知晓率和认可度，促进基层党建和社会救助深度融合。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2.发挥党员引领效应。积极倡导“文明从我做起，赡养我尽义务”，教育引导广大党员干部积极履行赡养抚（扶）养义务，发挥中华民族扶贫济困、邻里互助的传统美德，管好亲属和身边的人，严禁违规享受各类社会救助政策，随时接受社会和群众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（二）全面落实基层党组织社会救助责任。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村（居）党支部书记为社会救助工作中的党建工作第一责任人，村（居）委会主任为社会救助审批第一责任人，把社会救助工作纳入村（居）党支部重要工作日程，将社会救助与基层党建、经济发展、乡村振兴等工作同研究、同部署、同落实。做好政策引领，压实救助政治责任，建立镇、村（居）和党员帮扶责任人三级联动机制，定期调度、监督、分析贫困原因及帮扶措施，及时解决困难群众反映的信访问题。确保党的惠民政策、救助政策横向到边，纵向到底，惠及每个困难群众。推动社会救助工作往深里走，往实处走，确保党的社会救助政策真正落到实处。根据我镇各类困难群众占比数，全面落实社会救助责任的同时侧重开展低保对象救助的试点工作，探索“1+4”党委引领社会救助工作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1.全面落实村级党组织社会救助责任。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充分发挥村级党组织的战斗堡垒作用和党员的先锋模范作用，切实发挥“村头巷尾党旗红”党建品牌效应，发挥农村老党员、卸任村书记、退役军人、致富带头人的领头雁效应。将社会救助工作提交党员大会评议确认，坚持标准，坚持政策导向，严把初审关口，严禁违规现象发生。探索“1+4”党员包抓社会救助工作模式（每个村级中的党支部委员、党员村组干部、党员致富带头人包抓低保、残疾、留守儿童、空巢老人四类社会救助对象，重点包抓低保对象一名，形成党员与困难群众结对帮扶的形式，确保社会救助对象无盲区、无死角、无误区。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2.全面落实社区党组织社会救助责任。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发挥和调动社区老党员、退休老干部、“两代表一委员”的参与和监督作用，结合我镇实际，探索开展三级管理联合救助工作模式，即：“镇党委—社区党总支—网格”，将社会救助工作纳入社区党组织重要议事日程，充分依靠民主协商制，切实发挥基层党组织领导核心作用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有效调动社会组织参与社会救助的积极性。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结合社团治理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泛挖掘各类社会组织的公益潜能，大力培育为老为小社会服务组织，激发社会各界爱心帮困等投身社会救助的热情，拓展“党建+社会救助”辐射功能，增强兜底保障的正能量，形成全社会关注关心关爱困难群体的工作格局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引导辖区志愿者参与社会救助工作，发挥社会组织中的党员为困难家庭热情服务，筑牢社会救助“服务网”。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eastAsia="zh-CN"/>
        </w:rPr>
        <w:t>（四）切实发挥部门的职能联动作用。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镇党委将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+社会救助试点工作纳入村（居）党建工作的考核内容，组织引导基层党组织和党员创新工作方式，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凸显党建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工作在推动落实社会救助政策的引领作用。镇民生服务中心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负责承担日常工作的开展，牵头制定试点工作实施方案，抓好试点工作综合协调，细化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工作流程、培训和监管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各村（居）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。镇财经所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统筹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安排，对资金使用情况进行监管。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镇民生服务中心主动联系县就业局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积极为有劳动能力的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对象提供职业介绍、职业培训等就业援助服务；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镇其他站所办公室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要根据自身职责，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推进乡村振兴与社会救助工作的有机衔接。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ascii="黑体" w:hAnsi="黑体" w:eastAsia="黑体"/>
          <w:b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</w:t>
      </w:r>
      <w:r>
        <w:rPr>
          <w:rStyle w:val="7"/>
          <w:rFonts w:hint="eastAsia" w:ascii="黑体" w:hAnsi="黑体" w:eastAsia="黑体"/>
          <w:b w:val="0"/>
          <w:bCs/>
          <w:color w:val="auto"/>
          <w:sz w:val="32"/>
          <w:szCs w:val="32"/>
          <w:lang w:eastAsia="zh-CN"/>
        </w:rPr>
        <w:t>五</w:t>
      </w:r>
      <w:r>
        <w:rPr>
          <w:rStyle w:val="7"/>
          <w:rFonts w:hint="eastAsia" w:ascii="黑体" w:hAnsi="黑体" w:eastAsia="黑体"/>
          <w:b w:val="0"/>
          <w:bCs/>
          <w:color w:val="auto"/>
          <w:sz w:val="32"/>
          <w:szCs w:val="32"/>
        </w:rPr>
        <w:t>、工作步骤和时间安排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（一）制定方案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eastAsia="zh-CN"/>
        </w:rPr>
        <w:t>、部署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阶段（20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至2021年4月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结合实际，制定好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全镇党建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+社会救助试点工作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方案。各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村（居）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全镇党建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+社会救助试点工作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实施方案，结合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工作实际，制定试点工作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动员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部署会议，并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制定村（居）党建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+社会救助试点工作计划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镇民生中心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备案。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（二）全面实施阶段（20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月至20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月）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各村（居）党支部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认真按照方案确定的目标任务和相关要求，全面组织实施，创新工作实践，优化工作流程，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对标“四查四补”工作台账，列出问题清单，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具体有效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解决办法，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各村（居）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对试点各个阶段的工作认真进行小结，及时反馈相关工作信息和进展情况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，同时领导小组定期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督促指导和深入调研。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3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（三）深化提高阶段（20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月至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村（居）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要认真总结试点工作的做法及成效，于20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月底前向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镇民生中心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报送试点工作评估总结报告和创新实践成果。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民生中心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牵头做好试点工作的总结，不断规范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+社会救助试点工作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机制，并于1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前将总结上报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平罗县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、组织领导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为加强对全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试点工作的统筹协调，成立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陶乐镇党建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+社会救助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试点工作领导小组，成员名单如下：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丁志军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县委常委、陶乐镇党委书记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陶乐镇人民政府镇长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副组长：靳桂琴   陶乐镇人民政府人大主席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贺永春   陶乐镇人民政府党委副书记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刚   陶乐镇人民政府纪委书记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丁光山   陶乐镇人民政府武装部部长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吴光贤   陶乐镇人民政府副镇长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1920" w:firstLineChars="6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瑞   陶乐镇人民政府副镇长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1700" w:leftChars="200" w:hanging="1280" w:hanging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范胜男、李思佳、征学聪、金艳萍、党桂香、白怡、王振东、李有涛、罗占贵、丁成伟。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领导小组下设办公室，办公室设在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民生中心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，具体负责日常工作的组织和协调。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刘瑞同志兼任办公室主任，具体负责日常工作的组织实施。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327E0"/>
    <w:rsid w:val="2D9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2021-05-12T01:07:00Z</dcterms:created>
  <dc:creator>lenovo</dc:creator>
  <cp:lastModifiedBy>lenovo</cp:lastModifiedBy>
  <dcterms:modified xsi:type="dcterms:W3CDTF">2021-05-12T01:09:13Z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