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BF" w:rsidRDefault="009D3EBF" w:rsidP="009D3EBF">
      <w:pPr>
        <w:widowControl/>
        <w:jc w:val="center"/>
        <w:rPr>
          <w:rFonts w:ascii="宋体" w:hAnsi="宋体" w:cs="宋体"/>
          <w:color w:val="FF0000"/>
          <w:spacing w:val="-20"/>
          <w:kern w:val="0"/>
          <w:sz w:val="84"/>
          <w:szCs w:val="84"/>
        </w:rPr>
      </w:pPr>
    </w:p>
    <w:p w:rsidR="009D3EBF" w:rsidRDefault="009D3EBF" w:rsidP="009D3EBF">
      <w:pPr>
        <w:widowControl/>
        <w:jc w:val="center"/>
        <w:rPr>
          <w:rFonts w:ascii="仿宋_GB2312" w:eastAsia="仿宋_GB2312" w:hAnsi="宋体"/>
          <w:spacing w:val="-20"/>
          <w:kern w:val="0"/>
          <w:sz w:val="84"/>
          <w:szCs w:val="84"/>
        </w:rPr>
      </w:pPr>
      <w:r>
        <w:rPr>
          <w:rFonts w:ascii="宋体" w:hAnsi="宋体" w:cs="宋体" w:hint="eastAsia"/>
          <w:color w:val="FF0000"/>
          <w:spacing w:val="-20"/>
          <w:kern w:val="0"/>
          <w:sz w:val="84"/>
          <w:szCs w:val="84"/>
        </w:rPr>
        <w:t>平罗县文化旅游广电局</w:t>
      </w:r>
    </w:p>
    <w:p w:rsidR="009D3EBF" w:rsidRDefault="009D3EBF" w:rsidP="009D3EBF">
      <w:pPr>
        <w:widowControl/>
        <w:rPr>
          <w:kern w:val="0"/>
        </w:rPr>
      </w:pPr>
    </w:p>
    <w:tbl>
      <w:tblPr>
        <w:tblW w:w="8610" w:type="dxa"/>
        <w:tblLayout w:type="fixed"/>
        <w:tblLook w:val="04A0"/>
      </w:tblPr>
      <w:tblGrid>
        <w:gridCol w:w="8610"/>
      </w:tblGrid>
      <w:tr w:rsidR="009D3EBF" w:rsidTr="001D5567">
        <w:trPr>
          <w:trHeight w:val="309"/>
        </w:trPr>
        <w:tc>
          <w:tcPr>
            <w:tcW w:w="8610" w:type="dxa"/>
            <w:tcBorders>
              <w:top w:val="nil"/>
              <w:left w:val="nil"/>
              <w:bottom w:val="single" w:sz="18" w:space="0" w:color="FF0000"/>
              <w:right w:val="nil"/>
            </w:tcBorders>
            <w:hideMark/>
          </w:tcPr>
          <w:p w:rsidR="009D3EBF" w:rsidRDefault="009D3EBF" w:rsidP="001D5567">
            <w:pPr>
              <w:widowControl/>
              <w:jc w:val="center"/>
              <w:rPr>
                <w:rFonts w:ascii="仿宋_GB2312" w:eastAsia="仿宋_GB2312" w:hAnsi="宋体"/>
                <w:kern w:val="0"/>
                <w:sz w:val="32"/>
                <w:szCs w:val="32"/>
              </w:rPr>
            </w:pPr>
          </w:p>
        </w:tc>
      </w:tr>
    </w:tbl>
    <w:p w:rsidR="005D55FE" w:rsidRDefault="005D55FE"/>
    <w:p w:rsidR="005D55FE" w:rsidRPr="009D3EBF" w:rsidRDefault="00CF0FEB" w:rsidP="009D3EBF">
      <w:pPr>
        <w:widowControl/>
        <w:jc w:val="center"/>
        <w:rPr>
          <w:rFonts w:ascii="方正小标宋简体" w:eastAsia="方正小标宋简体" w:hAnsi="宋体"/>
          <w:bCs/>
          <w:sz w:val="44"/>
          <w:szCs w:val="44"/>
        </w:rPr>
      </w:pPr>
      <w:r w:rsidRPr="009D3EBF">
        <w:rPr>
          <w:rFonts w:ascii="方正小标宋简体" w:eastAsia="方正小标宋简体" w:hAnsi="宋体" w:hint="eastAsia"/>
          <w:bCs/>
          <w:sz w:val="44"/>
          <w:szCs w:val="44"/>
        </w:rPr>
        <w:t>关于拨付公共文化服务体系建设专项资金的通知</w:t>
      </w:r>
    </w:p>
    <w:p w:rsidR="005D55FE" w:rsidRPr="009D3EBF" w:rsidRDefault="00CF0FEB">
      <w:pPr>
        <w:widowControl/>
        <w:rPr>
          <w:rFonts w:ascii="仿宋_GB2312" w:eastAsia="仿宋_GB2312" w:hAnsi="宋体"/>
          <w:bCs/>
          <w:sz w:val="32"/>
          <w:szCs w:val="32"/>
        </w:rPr>
      </w:pPr>
      <w:r w:rsidRPr="009D3EBF">
        <w:rPr>
          <w:rFonts w:ascii="仿宋_GB2312" w:eastAsia="仿宋_GB2312" w:hAnsi="宋体" w:hint="eastAsia"/>
          <w:bCs/>
          <w:sz w:val="32"/>
          <w:szCs w:val="32"/>
        </w:rPr>
        <w:t>各乡镇人民政府：</w:t>
      </w:r>
    </w:p>
    <w:p w:rsidR="005D55FE" w:rsidRPr="009D3EBF" w:rsidRDefault="00CF0FEB">
      <w:pPr>
        <w:widowControl/>
        <w:ind w:firstLineChars="225" w:firstLine="720"/>
        <w:rPr>
          <w:rFonts w:ascii="仿宋_GB2312" w:eastAsia="仿宋_GB2312" w:hAnsi="宋体"/>
          <w:bCs/>
          <w:sz w:val="32"/>
          <w:szCs w:val="32"/>
        </w:rPr>
      </w:pPr>
      <w:r w:rsidRPr="009D3EBF">
        <w:rPr>
          <w:rFonts w:ascii="仿宋_GB2312" w:eastAsia="仿宋_GB2312" w:hAnsi="宋体" w:hint="eastAsia"/>
          <w:bCs/>
          <w:sz w:val="32"/>
          <w:szCs w:val="32"/>
        </w:rPr>
        <w:t>为推进全县城乡文化活动顺利开展，活跃城乡广大群众的精神文化生活，保障群众文化权益，巩固国家公共文化服务体系示范区创建成果。按照自治区财政厅印发的《宁夏回族自治区公共文化服务体系建设专项资金管理暂行办法》（</w:t>
      </w:r>
      <w:proofErr w:type="gramStart"/>
      <w:r w:rsidRPr="009D3EBF">
        <w:rPr>
          <w:rFonts w:ascii="仿宋_GB2312" w:eastAsia="仿宋_GB2312" w:hAnsi="宋体" w:hint="eastAsia"/>
          <w:bCs/>
          <w:sz w:val="32"/>
          <w:szCs w:val="32"/>
        </w:rPr>
        <w:t>宁财教</w:t>
      </w:r>
      <w:proofErr w:type="gramEnd"/>
      <w:r w:rsidRPr="009D3EBF">
        <w:rPr>
          <w:rFonts w:ascii="仿宋_GB2312" w:eastAsia="仿宋_GB2312" w:hAnsi="宋体" w:hint="eastAsia"/>
          <w:bCs/>
          <w:sz w:val="32"/>
          <w:szCs w:val="32"/>
        </w:rPr>
        <w:t>发【2016】931号）文件精神，经局党组会研究，对2019年列入自治区村综合文化服务中心功能提升项目但未予以资金扶持的部分村，拨付公共文化服务体系建设专项资金。</w:t>
      </w:r>
    </w:p>
    <w:p w:rsidR="005D55FE" w:rsidRPr="009D3EBF" w:rsidRDefault="00CF0FEB">
      <w:pPr>
        <w:pStyle w:val="a3"/>
        <w:widowControl/>
        <w:spacing w:line="360" w:lineRule="atLeast"/>
        <w:ind w:firstLine="640"/>
        <w:rPr>
          <w:rFonts w:ascii="仿宋_GB2312" w:eastAsia="仿宋_GB2312" w:hAnsi="宋体"/>
          <w:bCs/>
          <w:sz w:val="32"/>
          <w:szCs w:val="32"/>
        </w:rPr>
      </w:pPr>
      <w:r w:rsidRPr="009D3EBF">
        <w:rPr>
          <w:rFonts w:ascii="仿宋_GB2312" w:eastAsia="仿宋_GB2312" w:hAnsi="宋体" w:hint="eastAsia"/>
          <w:bCs/>
          <w:sz w:val="32"/>
          <w:szCs w:val="32"/>
        </w:rPr>
        <w:t>资金拨付到位后，请各乡镇参照《宁夏回族自治区公共文化服务体系建设专项资金管理暂行办法》相关规定使用资金，保证资金专款专用;要切实加强资金监管，任何乡镇</w:t>
      </w:r>
      <w:bookmarkStart w:id="0" w:name="_GoBack"/>
      <w:bookmarkEnd w:id="0"/>
      <w:r w:rsidRPr="009D3EBF">
        <w:rPr>
          <w:rFonts w:ascii="仿宋_GB2312" w:eastAsia="仿宋_GB2312" w:hAnsi="宋体" w:hint="eastAsia"/>
          <w:bCs/>
          <w:sz w:val="32"/>
          <w:szCs w:val="32"/>
        </w:rPr>
        <w:t>不</w:t>
      </w:r>
      <w:r w:rsidRPr="009D3EBF">
        <w:rPr>
          <w:rFonts w:ascii="仿宋_GB2312" w:eastAsia="仿宋_GB2312" w:hAnsi="宋体" w:hint="eastAsia"/>
          <w:bCs/>
          <w:sz w:val="32"/>
          <w:szCs w:val="32"/>
        </w:rPr>
        <w:lastRenderedPageBreak/>
        <w:t>得滞留、挤占和挪用资金，不得擅自扩大开支范围，改变资金性质和用途。</w:t>
      </w:r>
    </w:p>
    <w:p w:rsidR="005D55FE" w:rsidRPr="009D3EBF" w:rsidRDefault="00CF0FEB">
      <w:pPr>
        <w:pStyle w:val="a3"/>
        <w:widowControl/>
        <w:spacing w:line="360" w:lineRule="atLeast"/>
        <w:ind w:firstLine="640"/>
        <w:jc w:val="both"/>
        <w:rPr>
          <w:rFonts w:ascii="仿宋_GB2312" w:eastAsia="仿宋_GB2312" w:hAnsi="宋体"/>
          <w:bCs/>
          <w:sz w:val="32"/>
          <w:szCs w:val="32"/>
        </w:rPr>
      </w:pPr>
      <w:r w:rsidRPr="009D3EBF">
        <w:rPr>
          <w:rFonts w:ascii="仿宋_GB2312" w:eastAsia="仿宋_GB2312" w:hAnsi="宋体" w:hint="eastAsia"/>
          <w:bCs/>
          <w:sz w:val="32"/>
          <w:szCs w:val="32"/>
        </w:rPr>
        <w:t>我局将会同县财政局对专项资金进行监督检查，必要时将聘请审计中介组织对公共文化资金等进行专项审计。对违反资金用途的，将采取通报批评、停止拨款、收回专项资金等措施。</w:t>
      </w:r>
    </w:p>
    <w:p w:rsidR="005D55FE" w:rsidRPr="009D3EBF" w:rsidRDefault="00CF0FEB">
      <w:pPr>
        <w:pStyle w:val="a3"/>
        <w:widowControl/>
        <w:spacing w:line="360" w:lineRule="atLeast"/>
        <w:ind w:firstLine="640"/>
        <w:rPr>
          <w:rFonts w:ascii="仿宋_GB2312" w:eastAsia="仿宋_GB2312" w:hAnsi="宋体"/>
          <w:bCs/>
          <w:sz w:val="32"/>
          <w:szCs w:val="32"/>
        </w:rPr>
      </w:pPr>
      <w:r w:rsidRPr="009D3EBF">
        <w:rPr>
          <w:rFonts w:ascii="仿宋_GB2312" w:eastAsia="仿宋_GB2312" w:hAnsi="宋体" w:hint="eastAsia"/>
          <w:bCs/>
          <w:sz w:val="32"/>
          <w:szCs w:val="32"/>
        </w:rPr>
        <w:t>联系电话：0952-6093722</w:t>
      </w:r>
    </w:p>
    <w:p w:rsidR="005D55FE" w:rsidRPr="009D3EBF" w:rsidRDefault="00CF0FEB">
      <w:pPr>
        <w:widowControl/>
        <w:rPr>
          <w:rFonts w:ascii="仿宋_GB2312" w:eastAsia="仿宋_GB2312" w:hAnsi="宋体"/>
          <w:bCs/>
          <w:sz w:val="32"/>
          <w:szCs w:val="32"/>
        </w:rPr>
      </w:pPr>
      <w:r w:rsidRPr="009D3EBF">
        <w:rPr>
          <w:rFonts w:ascii="仿宋_GB2312" w:eastAsia="仿宋_GB2312" w:hAnsi="宋体" w:hint="eastAsia"/>
          <w:bCs/>
          <w:sz w:val="32"/>
          <w:szCs w:val="32"/>
        </w:rPr>
        <w:t xml:space="preserve">    附件：</w:t>
      </w:r>
      <w:r w:rsidRPr="009D3EBF">
        <w:rPr>
          <w:rFonts w:ascii="仿宋_GB2312" w:eastAsia="仿宋_GB2312" w:hAnsi="宋体" w:cs="Times New Roman" w:hint="eastAsia"/>
          <w:bCs/>
          <w:sz w:val="32"/>
          <w:szCs w:val="32"/>
        </w:rPr>
        <w:t xml:space="preserve">  </w:t>
      </w:r>
      <w:r w:rsidR="00E85F78">
        <w:rPr>
          <w:rFonts w:ascii="仿宋_GB2312" w:eastAsia="仿宋_GB2312" w:hAnsi="宋体" w:cs="Times New Roman" w:hint="eastAsia"/>
          <w:bCs/>
          <w:sz w:val="32"/>
          <w:szCs w:val="32"/>
        </w:rPr>
        <w:t>村综合文化服务中心功能提升项目资金分配表</w:t>
      </w:r>
      <w:r w:rsidR="00E85F78">
        <w:rPr>
          <w:rFonts w:ascii="仿宋_GB2312" w:eastAsia="仿宋_GB2312" w:hAnsi="宋体" w:cs="Times New Roman"/>
          <w:bCs/>
          <w:sz w:val="32"/>
          <w:szCs w:val="32"/>
        </w:rPr>
        <w:t xml:space="preserve">    </w:t>
      </w:r>
      <w:r w:rsidRPr="009D3EBF">
        <w:rPr>
          <w:rFonts w:ascii="仿宋_GB2312" w:eastAsia="仿宋_GB2312" w:hAnsi="宋体" w:cs="Times New Roman" w:hint="eastAsia"/>
          <w:bCs/>
          <w:sz w:val="32"/>
          <w:szCs w:val="32"/>
        </w:rPr>
        <w:t xml:space="preserve">   </w:t>
      </w:r>
      <w:r w:rsidRPr="009D3EBF">
        <w:rPr>
          <w:rFonts w:ascii="仿宋_GB2312" w:eastAsia="仿宋_GB2312" w:hAnsi="宋体" w:hint="eastAsia"/>
          <w:bCs/>
          <w:sz w:val="32"/>
          <w:szCs w:val="32"/>
        </w:rPr>
        <w:t xml:space="preserve">                  </w:t>
      </w:r>
    </w:p>
    <w:p w:rsidR="005D55FE" w:rsidRPr="009D3EBF" w:rsidRDefault="005D55FE">
      <w:pPr>
        <w:widowControl/>
        <w:ind w:firstLineChars="1300" w:firstLine="4160"/>
        <w:rPr>
          <w:rFonts w:ascii="仿宋_GB2312" w:eastAsia="仿宋_GB2312" w:hAnsi="宋体"/>
          <w:bCs/>
          <w:sz w:val="32"/>
          <w:szCs w:val="32"/>
        </w:rPr>
      </w:pPr>
    </w:p>
    <w:p w:rsidR="005D55FE" w:rsidRPr="009D3EBF" w:rsidRDefault="005D55FE">
      <w:pPr>
        <w:widowControl/>
        <w:ind w:firstLineChars="1300" w:firstLine="4160"/>
        <w:rPr>
          <w:rFonts w:ascii="仿宋_GB2312" w:eastAsia="仿宋_GB2312" w:hAnsi="宋体"/>
          <w:bCs/>
          <w:sz w:val="32"/>
          <w:szCs w:val="32"/>
        </w:rPr>
      </w:pPr>
    </w:p>
    <w:p w:rsidR="005D55FE" w:rsidRPr="009D3EBF" w:rsidRDefault="005D55FE">
      <w:pPr>
        <w:widowControl/>
        <w:ind w:firstLineChars="1300" w:firstLine="4160"/>
        <w:rPr>
          <w:rFonts w:ascii="仿宋_GB2312" w:eastAsia="仿宋_GB2312" w:hAnsi="宋体"/>
          <w:bCs/>
          <w:sz w:val="32"/>
          <w:szCs w:val="32"/>
        </w:rPr>
      </w:pPr>
    </w:p>
    <w:p w:rsidR="005D55FE" w:rsidRPr="009D3EBF" w:rsidRDefault="00CF0FEB">
      <w:pPr>
        <w:widowControl/>
        <w:ind w:firstLineChars="1300" w:firstLine="4160"/>
        <w:rPr>
          <w:rFonts w:ascii="仿宋_GB2312" w:eastAsia="仿宋_GB2312" w:hAnsi="宋体"/>
          <w:bCs/>
          <w:sz w:val="32"/>
          <w:szCs w:val="32"/>
        </w:rPr>
      </w:pPr>
      <w:r w:rsidRPr="009D3EBF">
        <w:rPr>
          <w:rFonts w:ascii="仿宋_GB2312" w:eastAsia="仿宋_GB2312" w:hAnsi="宋体" w:hint="eastAsia"/>
          <w:bCs/>
          <w:sz w:val="32"/>
          <w:szCs w:val="32"/>
        </w:rPr>
        <w:t>平罗县文化旅游广电局</w:t>
      </w:r>
    </w:p>
    <w:p w:rsidR="005D55FE" w:rsidRPr="009D3EBF" w:rsidRDefault="009D3EBF">
      <w:pPr>
        <w:widowControl/>
        <w:rPr>
          <w:rFonts w:ascii="仿宋_GB2312" w:eastAsia="仿宋_GB2312" w:hAnsi="宋体"/>
          <w:bCs/>
          <w:sz w:val="32"/>
          <w:szCs w:val="32"/>
        </w:rPr>
      </w:pPr>
      <w:r>
        <w:rPr>
          <w:rFonts w:ascii="仿宋_GB2312" w:eastAsia="仿宋_GB2312" w:hAnsi="宋体" w:hint="eastAsia"/>
          <w:bCs/>
          <w:sz w:val="32"/>
          <w:szCs w:val="32"/>
        </w:rPr>
        <w:t xml:space="preserve">                            </w:t>
      </w:r>
      <w:r w:rsidR="00CF0FEB" w:rsidRPr="009D3EBF">
        <w:rPr>
          <w:rFonts w:ascii="仿宋_GB2312" w:eastAsia="仿宋_GB2312" w:hAnsi="宋体" w:hint="eastAsia"/>
          <w:bCs/>
          <w:sz w:val="32"/>
          <w:szCs w:val="32"/>
        </w:rPr>
        <w:t>2020年10月15日</w:t>
      </w:r>
    </w:p>
    <w:p w:rsidR="005D55FE" w:rsidRDefault="005D55FE">
      <w:pPr>
        <w:widowControl/>
        <w:rPr>
          <w:rFonts w:ascii="仿宋_GB2312" w:eastAsia="仿宋_GB2312" w:hAnsi="宋体"/>
          <w:bCs/>
          <w:sz w:val="32"/>
          <w:szCs w:val="32"/>
        </w:rPr>
      </w:pPr>
    </w:p>
    <w:p w:rsidR="005D55FE" w:rsidRDefault="005D55FE">
      <w:pPr>
        <w:widowControl/>
        <w:rPr>
          <w:rFonts w:ascii="仿宋_GB2312" w:eastAsia="仿宋_GB2312" w:hAnsi="宋体"/>
          <w:bCs/>
          <w:sz w:val="32"/>
          <w:szCs w:val="32"/>
        </w:rPr>
      </w:pPr>
    </w:p>
    <w:p w:rsidR="005D55FE" w:rsidRDefault="005D55FE">
      <w:pPr>
        <w:widowControl/>
        <w:rPr>
          <w:rFonts w:ascii="仿宋_GB2312" w:eastAsia="仿宋_GB2312" w:hAnsi="宋体"/>
          <w:bCs/>
          <w:sz w:val="32"/>
          <w:szCs w:val="32"/>
        </w:rPr>
      </w:pPr>
    </w:p>
    <w:p w:rsidR="005D55FE" w:rsidRDefault="005D55FE">
      <w:pPr>
        <w:widowControl/>
        <w:rPr>
          <w:rFonts w:ascii="仿宋_GB2312" w:eastAsia="仿宋_GB2312" w:hAnsi="宋体"/>
          <w:bCs/>
          <w:sz w:val="32"/>
          <w:szCs w:val="32"/>
        </w:rPr>
      </w:pPr>
    </w:p>
    <w:p w:rsidR="005D55FE" w:rsidRDefault="005D55FE">
      <w:pPr>
        <w:widowControl/>
        <w:rPr>
          <w:rFonts w:ascii="仿宋_GB2312" w:eastAsia="仿宋_GB2312" w:hAnsi="宋体"/>
          <w:bCs/>
          <w:sz w:val="32"/>
          <w:szCs w:val="32"/>
        </w:rPr>
      </w:pPr>
    </w:p>
    <w:p w:rsidR="005D55FE" w:rsidRDefault="005D55FE">
      <w:pPr>
        <w:widowControl/>
        <w:rPr>
          <w:rFonts w:ascii="仿宋_GB2312" w:eastAsia="仿宋_GB2312" w:hAnsi="宋体"/>
          <w:bCs/>
          <w:sz w:val="32"/>
          <w:szCs w:val="32"/>
        </w:rPr>
      </w:pPr>
    </w:p>
    <w:p w:rsidR="005D55FE" w:rsidRDefault="005D55FE">
      <w:pPr>
        <w:widowControl/>
        <w:rPr>
          <w:rFonts w:ascii="仿宋_GB2312" w:eastAsia="仿宋_GB2312" w:hAnsi="宋体"/>
          <w:bCs/>
          <w:sz w:val="32"/>
          <w:szCs w:val="32"/>
        </w:rPr>
      </w:pPr>
    </w:p>
    <w:p w:rsidR="005D55FE" w:rsidRDefault="005D55FE">
      <w:pPr>
        <w:widowControl/>
        <w:rPr>
          <w:rFonts w:ascii="仿宋_GB2312" w:eastAsia="仿宋_GB2312" w:hAnsi="宋体"/>
          <w:bCs/>
          <w:sz w:val="32"/>
          <w:szCs w:val="32"/>
        </w:rPr>
      </w:pPr>
    </w:p>
    <w:p w:rsidR="005D55FE" w:rsidRDefault="005D55FE">
      <w:pPr>
        <w:widowControl/>
        <w:rPr>
          <w:rFonts w:ascii="仿宋_GB2312" w:eastAsia="仿宋_GB2312" w:hAnsi="宋体"/>
          <w:bCs/>
          <w:sz w:val="32"/>
          <w:szCs w:val="32"/>
        </w:rPr>
      </w:pPr>
    </w:p>
    <w:p w:rsidR="005D55FE" w:rsidRPr="009D3EBF" w:rsidRDefault="00CF0FEB">
      <w:pPr>
        <w:widowControl/>
        <w:jc w:val="left"/>
        <w:rPr>
          <w:rFonts w:ascii="仿宋_GB2312" w:eastAsia="仿宋_GB2312" w:hAnsi="宋体"/>
          <w:bCs/>
          <w:sz w:val="32"/>
          <w:szCs w:val="32"/>
        </w:rPr>
      </w:pPr>
      <w:r w:rsidRPr="009D3EBF">
        <w:rPr>
          <w:rFonts w:ascii="仿宋_GB2312" w:eastAsia="仿宋_GB2312" w:hAnsi="宋体" w:hint="eastAsia"/>
          <w:bCs/>
          <w:sz w:val="32"/>
          <w:szCs w:val="32"/>
        </w:rPr>
        <w:lastRenderedPageBreak/>
        <w:t>附件：</w:t>
      </w:r>
    </w:p>
    <w:p w:rsidR="005D55FE" w:rsidRPr="00E85F78" w:rsidRDefault="00E85F78">
      <w:pPr>
        <w:spacing w:line="520" w:lineRule="exact"/>
        <w:jc w:val="center"/>
        <w:rPr>
          <w:rFonts w:ascii="方正小标宋简体" w:eastAsia="方正小标宋简体" w:hAnsi="黑体" w:hint="eastAsia"/>
          <w:sz w:val="36"/>
          <w:szCs w:val="36"/>
        </w:rPr>
      </w:pPr>
      <w:r w:rsidRPr="00E85F78">
        <w:rPr>
          <w:rFonts w:ascii="方正小标宋简体" w:eastAsia="方正小标宋简体" w:hAnsi="宋体" w:cs="Times New Roman" w:hint="eastAsia"/>
          <w:bCs/>
          <w:sz w:val="32"/>
          <w:szCs w:val="32"/>
        </w:rPr>
        <w:t xml:space="preserve">村综合文化服务中心功能提升项目资金分配表    </w:t>
      </w:r>
      <w:r w:rsidR="00CF0FEB" w:rsidRPr="00E85F78">
        <w:rPr>
          <w:rFonts w:ascii="方正小标宋简体" w:eastAsia="方正小标宋简体" w:hAnsi="黑体" w:hint="eastAsia"/>
          <w:sz w:val="36"/>
          <w:szCs w:val="36"/>
        </w:rPr>
        <w:t xml:space="preserve">        </w:t>
      </w:r>
    </w:p>
    <w:p w:rsidR="005D55FE" w:rsidRDefault="00CF0FEB">
      <w:pPr>
        <w:spacing w:line="520" w:lineRule="exact"/>
        <w:jc w:val="center"/>
        <w:rPr>
          <w:rFonts w:ascii="仿宋" w:eastAsia="仿宋" w:hAnsi="仿宋"/>
          <w:sz w:val="28"/>
          <w:szCs w:val="28"/>
        </w:rPr>
      </w:pPr>
      <w:r>
        <w:rPr>
          <w:rFonts w:ascii="仿宋" w:eastAsia="仿宋" w:hAnsi="仿宋" w:hint="eastAsia"/>
          <w:sz w:val="28"/>
          <w:szCs w:val="28"/>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3060"/>
        <w:gridCol w:w="3960"/>
      </w:tblGrid>
      <w:tr w:rsidR="005D55FE" w:rsidRPr="009D3EBF">
        <w:trPr>
          <w:trHeight w:val="615"/>
        </w:trPr>
        <w:tc>
          <w:tcPr>
            <w:tcW w:w="1728" w:type="dxa"/>
          </w:tcPr>
          <w:p w:rsidR="005D55FE" w:rsidRPr="009D3EBF" w:rsidRDefault="00CF0FEB">
            <w:pPr>
              <w:jc w:val="center"/>
              <w:rPr>
                <w:rFonts w:ascii="仿宋_GB2312" w:eastAsia="仿宋_GB2312" w:hAnsi="仿宋"/>
                <w:sz w:val="32"/>
                <w:szCs w:val="32"/>
              </w:rPr>
            </w:pPr>
            <w:r w:rsidRPr="009D3EBF">
              <w:rPr>
                <w:rFonts w:ascii="仿宋_GB2312" w:eastAsia="仿宋_GB2312" w:hAnsi="仿宋" w:hint="eastAsia"/>
                <w:sz w:val="32"/>
                <w:szCs w:val="32"/>
              </w:rPr>
              <w:t>乡  镇</w:t>
            </w:r>
          </w:p>
        </w:tc>
        <w:tc>
          <w:tcPr>
            <w:tcW w:w="3060" w:type="dxa"/>
          </w:tcPr>
          <w:p w:rsidR="005D55FE" w:rsidRPr="009D3EBF" w:rsidRDefault="00CF0FEB" w:rsidP="009D3EBF">
            <w:pPr>
              <w:ind w:firstLineChars="250" w:firstLine="800"/>
              <w:jc w:val="center"/>
              <w:rPr>
                <w:rFonts w:ascii="仿宋_GB2312" w:eastAsia="仿宋_GB2312" w:hAnsi="仿宋"/>
                <w:sz w:val="32"/>
                <w:szCs w:val="32"/>
              </w:rPr>
            </w:pPr>
            <w:r w:rsidRPr="009D3EBF">
              <w:rPr>
                <w:rFonts w:ascii="仿宋_GB2312" w:eastAsia="仿宋_GB2312" w:hAnsi="仿宋" w:hint="eastAsia"/>
                <w:sz w:val="32"/>
                <w:szCs w:val="32"/>
              </w:rPr>
              <w:t>经    费</w:t>
            </w:r>
          </w:p>
        </w:tc>
        <w:tc>
          <w:tcPr>
            <w:tcW w:w="3960" w:type="dxa"/>
          </w:tcPr>
          <w:p w:rsidR="005D55FE" w:rsidRPr="009D3EBF" w:rsidRDefault="00CF0FEB">
            <w:pPr>
              <w:jc w:val="center"/>
              <w:rPr>
                <w:rFonts w:ascii="仿宋_GB2312" w:eastAsia="仿宋_GB2312" w:hAnsi="仿宋"/>
                <w:sz w:val="32"/>
                <w:szCs w:val="32"/>
              </w:rPr>
            </w:pPr>
            <w:r w:rsidRPr="009D3EBF">
              <w:rPr>
                <w:rFonts w:ascii="仿宋_GB2312" w:eastAsia="仿宋_GB2312" w:hAnsi="仿宋" w:hint="eastAsia"/>
                <w:sz w:val="32"/>
                <w:szCs w:val="32"/>
              </w:rPr>
              <w:t>备    注</w:t>
            </w:r>
          </w:p>
        </w:tc>
      </w:tr>
      <w:tr w:rsidR="005D55FE" w:rsidRPr="009D3EBF">
        <w:trPr>
          <w:trHeight w:val="569"/>
        </w:trPr>
        <w:tc>
          <w:tcPr>
            <w:tcW w:w="1728" w:type="dxa"/>
            <w:vAlign w:val="center"/>
          </w:tcPr>
          <w:p w:rsidR="005D55FE" w:rsidRPr="009D3EBF" w:rsidRDefault="00CF0FEB">
            <w:pPr>
              <w:spacing w:line="500" w:lineRule="exact"/>
              <w:jc w:val="center"/>
              <w:rPr>
                <w:rFonts w:ascii="仿宋_GB2312" w:eastAsia="仿宋_GB2312" w:hAnsi="仿宋"/>
                <w:sz w:val="32"/>
                <w:szCs w:val="32"/>
              </w:rPr>
            </w:pPr>
            <w:r w:rsidRPr="009D3EBF">
              <w:rPr>
                <w:rFonts w:ascii="仿宋_GB2312" w:eastAsia="仿宋_GB2312" w:hAnsi="仿宋" w:hint="eastAsia"/>
                <w:sz w:val="32"/>
                <w:szCs w:val="32"/>
              </w:rPr>
              <w:t>陶乐镇</w:t>
            </w:r>
          </w:p>
        </w:tc>
        <w:tc>
          <w:tcPr>
            <w:tcW w:w="3060" w:type="dxa"/>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5万元</w:t>
            </w:r>
          </w:p>
        </w:tc>
        <w:tc>
          <w:tcPr>
            <w:tcW w:w="3960" w:type="dxa"/>
            <w:vAlign w:val="center"/>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庙</w:t>
            </w:r>
            <w:proofErr w:type="gramStart"/>
            <w:r w:rsidRPr="009D3EBF">
              <w:rPr>
                <w:rFonts w:ascii="仿宋_GB2312" w:eastAsia="仿宋_GB2312" w:hAnsi="仿宋" w:hint="eastAsia"/>
                <w:sz w:val="32"/>
                <w:szCs w:val="32"/>
              </w:rPr>
              <w:t>庙</w:t>
            </w:r>
            <w:proofErr w:type="gramEnd"/>
            <w:r w:rsidRPr="009D3EBF">
              <w:rPr>
                <w:rFonts w:ascii="仿宋_GB2312" w:eastAsia="仿宋_GB2312" w:hAnsi="仿宋" w:hint="eastAsia"/>
                <w:sz w:val="32"/>
                <w:szCs w:val="32"/>
              </w:rPr>
              <w:t>湖村5万元</w:t>
            </w:r>
          </w:p>
        </w:tc>
      </w:tr>
      <w:tr w:rsidR="005D55FE" w:rsidRPr="009D3EBF">
        <w:trPr>
          <w:trHeight w:val="579"/>
        </w:trPr>
        <w:tc>
          <w:tcPr>
            <w:tcW w:w="1728" w:type="dxa"/>
            <w:vMerge w:val="restart"/>
            <w:vAlign w:val="center"/>
          </w:tcPr>
          <w:p w:rsidR="005D55FE" w:rsidRPr="009D3EBF" w:rsidRDefault="00CF0FEB">
            <w:pPr>
              <w:spacing w:line="500" w:lineRule="exact"/>
              <w:jc w:val="center"/>
              <w:rPr>
                <w:rFonts w:ascii="仿宋_GB2312" w:eastAsia="仿宋_GB2312" w:hAnsi="仿宋"/>
                <w:sz w:val="32"/>
                <w:szCs w:val="32"/>
              </w:rPr>
            </w:pPr>
            <w:proofErr w:type="gramStart"/>
            <w:r w:rsidRPr="009D3EBF">
              <w:rPr>
                <w:rFonts w:ascii="仿宋_GB2312" w:eastAsia="仿宋_GB2312" w:hAnsi="仿宋" w:hint="eastAsia"/>
                <w:sz w:val="32"/>
                <w:szCs w:val="32"/>
              </w:rPr>
              <w:t>头闸镇</w:t>
            </w:r>
            <w:proofErr w:type="gramEnd"/>
          </w:p>
        </w:tc>
        <w:tc>
          <w:tcPr>
            <w:tcW w:w="3060" w:type="dxa"/>
            <w:vMerge w:val="restart"/>
            <w:vAlign w:val="center"/>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6万元</w:t>
            </w:r>
          </w:p>
        </w:tc>
        <w:tc>
          <w:tcPr>
            <w:tcW w:w="3960" w:type="dxa"/>
            <w:vAlign w:val="center"/>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外红岗村3万元</w:t>
            </w:r>
          </w:p>
        </w:tc>
      </w:tr>
      <w:tr w:rsidR="005D55FE" w:rsidRPr="009D3EBF">
        <w:trPr>
          <w:trHeight w:val="571"/>
        </w:trPr>
        <w:tc>
          <w:tcPr>
            <w:tcW w:w="1728" w:type="dxa"/>
            <w:vMerge/>
            <w:vAlign w:val="center"/>
          </w:tcPr>
          <w:p w:rsidR="005D55FE" w:rsidRPr="009D3EBF" w:rsidRDefault="005D55FE">
            <w:pPr>
              <w:spacing w:line="500" w:lineRule="exact"/>
              <w:jc w:val="center"/>
              <w:rPr>
                <w:rFonts w:ascii="仿宋_GB2312" w:eastAsia="仿宋_GB2312" w:hAnsi="仿宋"/>
                <w:sz w:val="32"/>
                <w:szCs w:val="32"/>
              </w:rPr>
            </w:pPr>
          </w:p>
        </w:tc>
        <w:tc>
          <w:tcPr>
            <w:tcW w:w="3060" w:type="dxa"/>
            <w:vMerge/>
            <w:vAlign w:val="center"/>
          </w:tcPr>
          <w:p w:rsidR="005D55FE" w:rsidRPr="009D3EBF" w:rsidRDefault="005D55FE">
            <w:pPr>
              <w:spacing w:line="500" w:lineRule="exact"/>
              <w:rPr>
                <w:rFonts w:ascii="仿宋_GB2312" w:eastAsia="仿宋_GB2312" w:hAnsi="仿宋"/>
                <w:sz w:val="32"/>
                <w:szCs w:val="32"/>
              </w:rPr>
            </w:pPr>
          </w:p>
        </w:tc>
        <w:tc>
          <w:tcPr>
            <w:tcW w:w="3960" w:type="dxa"/>
            <w:vAlign w:val="center"/>
          </w:tcPr>
          <w:p w:rsidR="005D55FE" w:rsidRPr="009D3EBF" w:rsidRDefault="00CF0FEB">
            <w:pPr>
              <w:spacing w:line="500" w:lineRule="exact"/>
              <w:rPr>
                <w:rFonts w:ascii="仿宋_GB2312" w:eastAsia="仿宋_GB2312" w:hAnsi="仿宋"/>
                <w:sz w:val="32"/>
                <w:szCs w:val="32"/>
              </w:rPr>
            </w:pPr>
            <w:proofErr w:type="gramStart"/>
            <w:r w:rsidRPr="009D3EBF">
              <w:rPr>
                <w:rFonts w:ascii="仿宋_GB2312" w:eastAsia="仿宋_GB2312" w:hAnsi="仿宋" w:hint="eastAsia"/>
                <w:sz w:val="32"/>
                <w:szCs w:val="32"/>
              </w:rPr>
              <w:t>正闸村</w:t>
            </w:r>
            <w:proofErr w:type="gramEnd"/>
            <w:r w:rsidRPr="009D3EBF">
              <w:rPr>
                <w:rFonts w:ascii="仿宋_GB2312" w:eastAsia="仿宋_GB2312" w:hAnsi="仿宋" w:hint="eastAsia"/>
                <w:sz w:val="32"/>
                <w:szCs w:val="32"/>
              </w:rPr>
              <w:t>3万元</w:t>
            </w:r>
          </w:p>
        </w:tc>
      </w:tr>
      <w:tr w:rsidR="005D55FE" w:rsidRPr="009D3EBF">
        <w:trPr>
          <w:trHeight w:val="561"/>
        </w:trPr>
        <w:tc>
          <w:tcPr>
            <w:tcW w:w="1728" w:type="dxa"/>
            <w:vMerge w:val="restart"/>
            <w:vAlign w:val="center"/>
          </w:tcPr>
          <w:p w:rsidR="005D55FE" w:rsidRPr="009D3EBF" w:rsidRDefault="00CF0FEB">
            <w:pPr>
              <w:spacing w:line="500" w:lineRule="exact"/>
              <w:jc w:val="center"/>
              <w:rPr>
                <w:rFonts w:ascii="仿宋_GB2312" w:eastAsia="仿宋_GB2312" w:hAnsi="仿宋"/>
                <w:sz w:val="32"/>
                <w:szCs w:val="32"/>
              </w:rPr>
            </w:pPr>
            <w:r w:rsidRPr="009D3EBF">
              <w:rPr>
                <w:rFonts w:ascii="仿宋_GB2312" w:eastAsia="仿宋_GB2312" w:hAnsi="仿宋" w:hint="eastAsia"/>
                <w:sz w:val="32"/>
                <w:szCs w:val="32"/>
              </w:rPr>
              <w:t>黄渠桥镇</w:t>
            </w:r>
          </w:p>
        </w:tc>
        <w:tc>
          <w:tcPr>
            <w:tcW w:w="3060" w:type="dxa"/>
            <w:vMerge w:val="restart"/>
            <w:vAlign w:val="center"/>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13万元</w:t>
            </w:r>
          </w:p>
        </w:tc>
        <w:tc>
          <w:tcPr>
            <w:tcW w:w="3960" w:type="dxa"/>
            <w:vAlign w:val="center"/>
          </w:tcPr>
          <w:p w:rsidR="005D55FE" w:rsidRPr="009D3EBF" w:rsidRDefault="00CF0FEB">
            <w:pPr>
              <w:spacing w:line="500" w:lineRule="exact"/>
              <w:jc w:val="left"/>
              <w:rPr>
                <w:rFonts w:ascii="仿宋_GB2312" w:eastAsia="仿宋_GB2312" w:hAnsi="仿宋"/>
                <w:sz w:val="32"/>
                <w:szCs w:val="32"/>
              </w:rPr>
            </w:pPr>
            <w:r w:rsidRPr="009D3EBF">
              <w:rPr>
                <w:rFonts w:ascii="仿宋_GB2312" w:eastAsia="仿宋_GB2312" w:hAnsi="仿宋" w:hint="eastAsia"/>
                <w:sz w:val="32"/>
                <w:szCs w:val="32"/>
              </w:rPr>
              <w:t>联丰村3万元</w:t>
            </w:r>
          </w:p>
        </w:tc>
      </w:tr>
      <w:tr w:rsidR="005D55FE" w:rsidRPr="009D3EBF">
        <w:trPr>
          <w:trHeight w:val="90"/>
        </w:trPr>
        <w:tc>
          <w:tcPr>
            <w:tcW w:w="1728" w:type="dxa"/>
            <w:vMerge/>
            <w:vAlign w:val="center"/>
          </w:tcPr>
          <w:p w:rsidR="005D55FE" w:rsidRPr="009D3EBF" w:rsidRDefault="005D55FE">
            <w:pPr>
              <w:spacing w:line="500" w:lineRule="exact"/>
              <w:jc w:val="center"/>
              <w:rPr>
                <w:rFonts w:ascii="仿宋_GB2312" w:eastAsia="仿宋_GB2312" w:hAnsi="仿宋"/>
                <w:sz w:val="32"/>
                <w:szCs w:val="32"/>
              </w:rPr>
            </w:pPr>
          </w:p>
        </w:tc>
        <w:tc>
          <w:tcPr>
            <w:tcW w:w="3060" w:type="dxa"/>
            <w:vMerge/>
            <w:vAlign w:val="center"/>
          </w:tcPr>
          <w:p w:rsidR="005D55FE" w:rsidRPr="009D3EBF" w:rsidRDefault="005D55FE">
            <w:pPr>
              <w:spacing w:line="500" w:lineRule="exact"/>
              <w:rPr>
                <w:rFonts w:ascii="仿宋_GB2312" w:eastAsia="仿宋_GB2312" w:hAnsi="仿宋"/>
                <w:sz w:val="32"/>
                <w:szCs w:val="32"/>
              </w:rPr>
            </w:pPr>
          </w:p>
        </w:tc>
        <w:tc>
          <w:tcPr>
            <w:tcW w:w="3960" w:type="dxa"/>
            <w:vAlign w:val="center"/>
          </w:tcPr>
          <w:p w:rsidR="005D55FE" w:rsidRPr="009D3EBF" w:rsidRDefault="00CF0FEB">
            <w:pPr>
              <w:spacing w:line="500" w:lineRule="exact"/>
              <w:jc w:val="left"/>
              <w:rPr>
                <w:rFonts w:ascii="仿宋_GB2312" w:eastAsia="仿宋_GB2312" w:hAnsi="仿宋"/>
                <w:sz w:val="32"/>
                <w:szCs w:val="32"/>
              </w:rPr>
            </w:pPr>
            <w:r w:rsidRPr="009D3EBF">
              <w:rPr>
                <w:rFonts w:ascii="仿宋_GB2312" w:eastAsia="仿宋_GB2312" w:hAnsi="仿宋" w:hint="eastAsia"/>
                <w:sz w:val="32"/>
                <w:szCs w:val="32"/>
              </w:rPr>
              <w:t>黄渠桥村5万元</w:t>
            </w:r>
          </w:p>
        </w:tc>
      </w:tr>
      <w:tr w:rsidR="005D55FE" w:rsidRPr="009D3EBF">
        <w:trPr>
          <w:trHeight w:val="645"/>
        </w:trPr>
        <w:tc>
          <w:tcPr>
            <w:tcW w:w="1728" w:type="dxa"/>
            <w:vMerge/>
            <w:vAlign w:val="center"/>
          </w:tcPr>
          <w:p w:rsidR="005D55FE" w:rsidRPr="009D3EBF" w:rsidRDefault="005D55FE">
            <w:pPr>
              <w:spacing w:line="500" w:lineRule="exact"/>
              <w:jc w:val="center"/>
              <w:rPr>
                <w:rFonts w:ascii="仿宋_GB2312" w:eastAsia="仿宋_GB2312" w:hAnsi="仿宋"/>
                <w:sz w:val="32"/>
                <w:szCs w:val="32"/>
              </w:rPr>
            </w:pPr>
          </w:p>
        </w:tc>
        <w:tc>
          <w:tcPr>
            <w:tcW w:w="3060" w:type="dxa"/>
            <w:vMerge/>
            <w:vAlign w:val="center"/>
          </w:tcPr>
          <w:p w:rsidR="005D55FE" w:rsidRPr="009D3EBF" w:rsidRDefault="005D55FE">
            <w:pPr>
              <w:spacing w:line="500" w:lineRule="exact"/>
              <w:rPr>
                <w:rFonts w:ascii="仿宋_GB2312" w:eastAsia="仿宋_GB2312" w:hAnsi="仿宋"/>
                <w:sz w:val="32"/>
                <w:szCs w:val="32"/>
              </w:rPr>
            </w:pPr>
          </w:p>
        </w:tc>
        <w:tc>
          <w:tcPr>
            <w:tcW w:w="3960" w:type="dxa"/>
            <w:vAlign w:val="center"/>
          </w:tcPr>
          <w:p w:rsidR="005D55FE" w:rsidRPr="009D3EBF" w:rsidRDefault="00CF0FEB">
            <w:pPr>
              <w:spacing w:line="500" w:lineRule="exact"/>
              <w:jc w:val="left"/>
              <w:rPr>
                <w:rFonts w:ascii="仿宋_GB2312" w:eastAsia="仿宋_GB2312" w:hAnsi="仿宋"/>
                <w:sz w:val="32"/>
                <w:szCs w:val="32"/>
              </w:rPr>
            </w:pPr>
            <w:r w:rsidRPr="009D3EBF">
              <w:rPr>
                <w:rFonts w:ascii="仿宋_GB2312" w:eastAsia="仿宋_GB2312" w:hAnsi="仿宋" w:hint="eastAsia"/>
                <w:sz w:val="32"/>
                <w:szCs w:val="32"/>
              </w:rPr>
              <w:t>侯家梁村5万元</w:t>
            </w:r>
          </w:p>
        </w:tc>
      </w:tr>
      <w:tr w:rsidR="005D55FE" w:rsidRPr="009D3EBF">
        <w:trPr>
          <w:trHeight w:val="211"/>
        </w:trPr>
        <w:tc>
          <w:tcPr>
            <w:tcW w:w="1728" w:type="dxa"/>
            <w:vMerge w:val="restart"/>
            <w:tcBorders>
              <w:top w:val="single" w:sz="4" w:space="0" w:color="auto"/>
              <w:left w:val="single" w:sz="4" w:space="0" w:color="auto"/>
              <w:right w:val="single" w:sz="4" w:space="0" w:color="auto"/>
            </w:tcBorders>
            <w:vAlign w:val="center"/>
          </w:tcPr>
          <w:p w:rsidR="005D55FE" w:rsidRPr="009D3EBF" w:rsidRDefault="00CF0FEB">
            <w:pPr>
              <w:spacing w:line="500" w:lineRule="exact"/>
              <w:jc w:val="center"/>
              <w:rPr>
                <w:rFonts w:ascii="仿宋_GB2312" w:eastAsia="仿宋_GB2312" w:hAnsi="仿宋"/>
                <w:sz w:val="32"/>
                <w:szCs w:val="32"/>
              </w:rPr>
            </w:pPr>
            <w:r w:rsidRPr="009D3EBF">
              <w:rPr>
                <w:rFonts w:ascii="仿宋_GB2312" w:eastAsia="仿宋_GB2312" w:hAnsi="仿宋" w:hint="eastAsia"/>
                <w:sz w:val="32"/>
                <w:szCs w:val="32"/>
              </w:rPr>
              <w:t>姚伏镇</w:t>
            </w:r>
          </w:p>
        </w:tc>
        <w:tc>
          <w:tcPr>
            <w:tcW w:w="3060" w:type="dxa"/>
            <w:vMerge w:val="restart"/>
            <w:tcBorders>
              <w:top w:val="single" w:sz="4" w:space="0" w:color="auto"/>
              <w:left w:val="single" w:sz="4" w:space="0" w:color="auto"/>
              <w:right w:val="single" w:sz="4" w:space="0" w:color="auto"/>
            </w:tcBorders>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9万元</w:t>
            </w:r>
          </w:p>
        </w:tc>
        <w:tc>
          <w:tcPr>
            <w:tcW w:w="3960" w:type="dxa"/>
            <w:tcBorders>
              <w:top w:val="single" w:sz="4" w:space="0" w:color="auto"/>
              <w:left w:val="single" w:sz="4" w:space="0" w:color="auto"/>
              <w:bottom w:val="single" w:sz="4" w:space="0" w:color="auto"/>
              <w:right w:val="single" w:sz="4" w:space="0" w:color="auto"/>
            </w:tcBorders>
            <w:vAlign w:val="center"/>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姚伏村3万元</w:t>
            </w:r>
          </w:p>
        </w:tc>
      </w:tr>
      <w:tr w:rsidR="005D55FE" w:rsidRPr="009D3EBF">
        <w:trPr>
          <w:trHeight w:val="318"/>
        </w:trPr>
        <w:tc>
          <w:tcPr>
            <w:tcW w:w="1728" w:type="dxa"/>
            <w:vMerge/>
            <w:tcBorders>
              <w:left w:val="single" w:sz="4" w:space="0" w:color="auto"/>
              <w:bottom w:val="single" w:sz="4" w:space="0" w:color="auto"/>
              <w:right w:val="single" w:sz="4" w:space="0" w:color="auto"/>
            </w:tcBorders>
            <w:vAlign w:val="center"/>
          </w:tcPr>
          <w:p w:rsidR="005D55FE" w:rsidRPr="009D3EBF" w:rsidRDefault="005D55FE">
            <w:pPr>
              <w:spacing w:line="500" w:lineRule="exact"/>
              <w:jc w:val="center"/>
              <w:rPr>
                <w:rFonts w:ascii="仿宋_GB2312" w:eastAsia="仿宋_GB2312" w:hAnsi="仿宋"/>
                <w:sz w:val="32"/>
                <w:szCs w:val="32"/>
              </w:rPr>
            </w:pPr>
          </w:p>
        </w:tc>
        <w:tc>
          <w:tcPr>
            <w:tcW w:w="3060" w:type="dxa"/>
            <w:vMerge/>
            <w:tcBorders>
              <w:left w:val="single" w:sz="4" w:space="0" w:color="auto"/>
              <w:bottom w:val="single" w:sz="4" w:space="0" w:color="auto"/>
              <w:right w:val="single" w:sz="4" w:space="0" w:color="auto"/>
            </w:tcBorders>
          </w:tcPr>
          <w:p w:rsidR="005D55FE" w:rsidRPr="009D3EBF" w:rsidRDefault="005D55FE">
            <w:pPr>
              <w:spacing w:line="500" w:lineRule="exact"/>
              <w:jc w:val="center"/>
              <w:rPr>
                <w:rFonts w:ascii="仿宋_GB2312" w:eastAsia="仿宋_GB2312" w:hAnsi="仿宋"/>
                <w:sz w:val="32"/>
                <w:szCs w:val="32"/>
              </w:rPr>
            </w:pPr>
          </w:p>
        </w:tc>
        <w:tc>
          <w:tcPr>
            <w:tcW w:w="3960" w:type="dxa"/>
            <w:tcBorders>
              <w:top w:val="single" w:sz="4" w:space="0" w:color="auto"/>
              <w:left w:val="single" w:sz="4" w:space="0" w:color="auto"/>
              <w:bottom w:val="single" w:sz="4" w:space="0" w:color="auto"/>
              <w:right w:val="single" w:sz="4" w:space="0" w:color="auto"/>
            </w:tcBorders>
            <w:vAlign w:val="center"/>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小店子村3万元</w:t>
            </w:r>
          </w:p>
        </w:tc>
      </w:tr>
      <w:tr w:rsidR="005D55FE" w:rsidRPr="009D3EBF">
        <w:trPr>
          <w:trHeight w:val="275"/>
        </w:trPr>
        <w:tc>
          <w:tcPr>
            <w:tcW w:w="1728" w:type="dxa"/>
            <w:vMerge/>
            <w:tcBorders>
              <w:left w:val="single" w:sz="4" w:space="0" w:color="auto"/>
              <w:bottom w:val="single" w:sz="4" w:space="0" w:color="auto"/>
              <w:right w:val="single" w:sz="4" w:space="0" w:color="auto"/>
            </w:tcBorders>
            <w:vAlign w:val="center"/>
          </w:tcPr>
          <w:p w:rsidR="005D55FE" w:rsidRPr="009D3EBF" w:rsidRDefault="005D55FE">
            <w:pPr>
              <w:spacing w:line="500" w:lineRule="exact"/>
              <w:jc w:val="center"/>
              <w:rPr>
                <w:rFonts w:ascii="仿宋_GB2312" w:eastAsia="仿宋_GB2312" w:hAnsi="仿宋"/>
                <w:sz w:val="32"/>
                <w:szCs w:val="32"/>
              </w:rPr>
            </w:pPr>
          </w:p>
        </w:tc>
        <w:tc>
          <w:tcPr>
            <w:tcW w:w="3060" w:type="dxa"/>
            <w:vMerge/>
            <w:tcBorders>
              <w:left w:val="single" w:sz="4" w:space="0" w:color="auto"/>
              <w:bottom w:val="single" w:sz="4" w:space="0" w:color="auto"/>
              <w:right w:val="single" w:sz="4" w:space="0" w:color="auto"/>
            </w:tcBorders>
          </w:tcPr>
          <w:p w:rsidR="005D55FE" w:rsidRPr="009D3EBF" w:rsidRDefault="005D55FE">
            <w:pPr>
              <w:spacing w:line="500" w:lineRule="exact"/>
              <w:jc w:val="center"/>
              <w:rPr>
                <w:rFonts w:ascii="仿宋_GB2312" w:eastAsia="仿宋_GB2312" w:hAnsi="仿宋"/>
                <w:sz w:val="32"/>
                <w:szCs w:val="32"/>
              </w:rPr>
            </w:pPr>
          </w:p>
        </w:tc>
        <w:tc>
          <w:tcPr>
            <w:tcW w:w="3960" w:type="dxa"/>
            <w:tcBorders>
              <w:top w:val="single" w:sz="4" w:space="0" w:color="auto"/>
              <w:left w:val="single" w:sz="4" w:space="0" w:color="auto"/>
              <w:bottom w:val="single" w:sz="4" w:space="0" w:color="auto"/>
              <w:right w:val="single" w:sz="4" w:space="0" w:color="auto"/>
            </w:tcBorders>
            <w:vAlign w:val="center"/>
          </w:tcPr>
          <w:p w:rsidR="005D55FE" w:rsidRPr="009D3EBF" w:rsidRDefault="00CF0FEB">
            <w:pPr>
              <w:spacing w:line="500" w:lineRule="exact"/>
              <w:rPr>
                <w:rFonts w:ascii="仿宋_GB2312" w:eastAsia="仿宋_GB2312" w:hAnsi="仿宋"/>
                <w:sz w:val="32"/>
                <w:szCs w:val="32"/>
              </w:rPr>
            </w:pPr>
            <w:proofErr w:type="gramStart"/>
            <w:r w:rsidRPr="009D3EBF">
              <w:rPr>
                <w:rFonts w:ascii="仿宋_GB2312" w:eastAsia="仿宋_GB2312" w:hAnsi="仿宋" w:hint="eastAsia"/>
                <w:sz w:val="32"/>
                <w:szCs w:val="32"/>
              </w:rPr>
              <w:t>沙渠村</w:t>
            </w:r>
            <w:proofErr w:type="gramEnd"/>
            <w:r w:rsidRPr="009D3EBF">
              <w:rPr>
                <w:rFonts w:ascii="仿宋_GB2312" w:eastAsia="仿宋_GB2312" w:hAnsi="仿宋" w:hint="eastAsia"/>
                <w:sz w:val="32"/>
                <w:szCs w:val="32"/>
              </w:rPr>
              <w:t>3万元</w:t>
            </w:r>
          </w:p>
        </w:tc>
      </w:tr>
      <w:tr w:rsidR="005D55FE" w:rsidRPr="009D3EBF">
        <w:trPr>
          <w:trHeight w:val="557"/>
        </w:trPr>
        <w:tc>
          <w:tcPr>
            <w:tcW w:w="1728" w:type="dxa"/>
            <w:tcBorders>
              <w:top w:val="single" w:sz="4" w:space="0" w:color="auto"/>
              <w:left w:val="single" w:sz="4" w:space="0" w:color="auto"/>
              <w:right w:val="single" w:sz="4" w:space="0" w:color="auto"/>
            </w:tcBorders>
            <w:vAlign w:val="center"/>
          </w:tcPr>
          <w:p w:rsidR="005D55FE" w:rsidRPr="009D3EBF" w:rsidRDefault="00CF0FEB">
            <w:pPr>
              <w:spacing w:line="500" w:lineRule="exact"/>
              <w:jc w:val="center"/>
              <w:rPr>
                <w:rFonts w:ascii="仿宋_GB2312" w:eastAsia="仿宋_GB2312" w:hAnsi="仿宋"/>
                <w:sz w:val="32"/>
                <w:szCs w:val="32"/>
              </w:rPr>
            </w:pPr>
            <w:r w:rsidRPr="009D3EBF">
              <w:rPr>
                <w:rFonts w:ascii="仿宋_GB2312" w:eastAsia="仿宋_GB2312" w:hAnsi="仿宋" w:hint="eastAsia"/>
                <w:sz w:val="32"/>
                <w:szCs w:val="32"/>
              </w:rPr>
              <w:t>高仁乡</w:t>
            </w:r>
          </w:p>
        </w:tc>
        <w:tc>
          <w:tcPr>
            <w:tcW w:w="3060" w:type="dxa"/>
            <w:tcBorders>
              <w:top w:val="single" w:sz="4" w:space="0" w:color="auto"/>
              <w:left w:val="single" w:sz="4" w:space="0" w:color="auto"/>
              <w:right w:val="single" w:sz="4" w:space="0" w:color="auto"/>
            </w:tcBorders>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5万元</w:t>
            </w:r>
          </w:p>
        </w:tc>
        <w:tc>
          <w:tcPr>
            <w:tcW w:w="3960" w:type="dxa"/>
            <w:tcBorders>
              <w:top w:val="single" w:sz="4" w:space="0" w:color="auto"/>
              <w:left w:val="single" w:sz="4" w:space="0" w:color="auto"/>
              <w:bottom w:val="single" w:sz="4" w:space="0" w:color="auto"/>
              <w:right w:val="single" w:sz="4" w:space="0" w:color="auto"/>
            </w:tcBorders>
            <w:vAlign w:val="center"/>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东沙村5万元</w:t>
            </w:r>
          </w:p>
        </w:tc>
      </w:tr>
      <w:tr w:rsidR="005D55FE" w:rsidRPr="009D3EBF">
        <w:trPr>
          <w:trHeight w:val="486"/>
        </w:trPr>
        <w:tc>
          <w:tcPr>
            <w:tcW w:w="1728" w:type="dxa"/>
            <w:vMerge w:val="restart"/>
            <w:tcBorders>
              <w:top w:val="single" w:sz="4" w:space="0" w:color="auto"/>
              <w:left w:val="single" w:sz="4" w:space="0" w:color="auto"/>
              <w:right w:val="single" w:sz="4" w:space="0" w:color="auto"/>
            </w:tcBorders>
            <w:vAlign w:val="center"/>
          </w:tcPr>
          <w:p w:rsidR="005D55FE" w:rsidRPr="009D3EBF" w:rsidRDefault="00CF0FEB">
            <w:pPr>
              <w:spacing w:line="500" w:lineRule="exact"/>
              <w:jc w:val="center"/>
              <w:rPr>
                <w:rFonts w:ascii="仿宋_GB2312" w:eastAsia="仿宋_GB2312" w:hAnsi="仿宋"/>
                <w:sz w:val="32"/>
                <w:szCs w:val="32"/>
              </w:rPr>
            </w:pPr>
            <w:r w:rsidRPr="009D3EBF">
              <w:rPr>
                <w:rFonts w:ascii="仿宋_GB2312" w:eastAsia="仿宋_GB2312" w:hAnsi="仿宋" w:hint="eastAsia"/>
                <w:sz w:val="32"/>
                <w:szCs w:val="32"/>
              </w:rPr>
              <w:t>通伏乡</w:t>
            </w:r>
          </w:p>
        </w:tc>
        <w:tc>
          <w:tcPr>
            <w:tcW w:w="3060" w:type="dxa"/>
            <w:vMerge w:val="restart"/>
            <w:tcBorders>
              <w:top w:val="single" w:sz="4" w:space="0" w:color="auto"/>
              <w:left w:val="single" w:sz="4" w:space="0" w:color="auto"/>
              <w:right w:val="single" w:sz="4" w:space="0" w:color="auto"/>
            </w:tcBorders>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10万元</w:t>
            </w:r>
          </w:p>
        </w:tc>
        <w:tc>
          <w:tcPr>
            <w:tcW w:w="3960" w:type="dxa"/>
            <w:tcBorders>
              <w:top w:val="single" w:sz="4" w:space="0" w:color="auto"/>
              <w:left w:val="single" w:sz="4" w:space="0" w:color="auto"/>
              <w:bottom w:val="single" w:sz="4" w:space="0" w:color="auto"/>
              <w:right w:val="single" w:sz="4" w:space="0" w:color="auto"/>
            </w:tcBorders>
            <w:vAlign w:val="center"/>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通城村5万元</w:t>
            </w:r>
          </w:p>
        </w:tc>
      </w:tr>
      <w:tr w:rsidR="005D55FE" w:rsidRPr="009D3EBF">
        <w:trPr>
          <w:trHeight w:val="524"/>
        </w:trPr>
        <w:tc>
          <w:tcPr>
            <w:tcW w:w="1728" w:type="dxa"/>
            <w:vMerge/>
            <w:tcBorders>
              <w:left w:val="single" w:sz="4" w:space="0" w:color="auto"/>
              <w:bottom w:val="single" w:sz="4" w:space="0" w:color="auto"/>
              <w:right w:val="single" w:sz="4" w:space="0" w:color="auto"/>
            </w:tcBorders>
            <w:vAlign w:val="center"/>
          </w:tcPr>
          <w:p w:rsidR="005D55FE" w:rsidRPr="009D3EBF" w:rsidRDefault="005D55FE">
            <w:pPr>
              <w:spacing w:line="500" w:lineRule="exact"/>
              <w:jc w:val="center"/>
              <w:rPr>
                <w:rFonts w:ascii="仿宋_GB2312" w:eastAsia="仿宋_GB2312" w:hAnsi="仿宋"/>
                <w:sz w:val="32"/>
                <w:szCs w:val="32"/>
              </w:rPr>
            </w:pPr>
          </w:p>
        </w:tc>
        <w:tc>
          <w:tcPr>
            <w:tcW w:w="3060" w:type="dxa"/>
            <w:vMerge/>
            <w:tcBorders>
              <w:left w:val="single" w:sz="4" w:space="0" w:color="auto"/>
              <w:bottom w:val="single" w:sz="4" w:space="0" w:color="auto"/>
              <w:right w:val="single" w:sz="4" w:space="0" w:color="auto"/>
            </w:tcBorders>
          </w:tcPr>
          <w:p w:rsidR="005D55FE" w:rsidRPr="009D3EBF" w:rsidRDefault="005D55FE">
            <w:pPr>
              <w:spacing w:line="500" w:lineRule="exact"/>
              <w:jc w:val="center"/>
              <w:rPr>
                <w:rFonts w:ascii="仿宋_GB2312" w:eastAsia="仿宋_GB2312" w:hAnsi="仿宋"/>
                <w:sz w:val="32"/>
                <w:szCs w:val="32"/>
              </w:rPr>
            </w:pPr>
          </w:p>
        </w:tc>
        <w:tc>
          <w:tcPr>
            <w:tcW w:w="3960" w:type="dxa"/>
            <w:tcBorders>
              <w:top w:val="single" w:sz="4" w:space="0" w:color="auto"/>
              <w:left w:val="single" w:sz="4" w:space="0" w:color="auto"/>
              <w:bottom w:val="single" w:sz="4" w:space="0" w:color="auto"/>
              <w:right w:val="single" w:sz="4" w:space="0" w:color="auto"/>
            </w:tcBorders>
            <w:vAlign w:val="center"/>
          </w:tcPr>
          <w:p w:rsidR="005D55FE" w:rsidRPr="009D3EBF" w:rsidRDefault="00CF0FEB">
            <w:pPr>
              <w:spacing w:line="500" w:lineRule="exact"/>
              <w:rPr>
                <w:rFonts w:ascii="仿宋_GB2312" w:eastAsia="仿宋_GB2312" w:hAnsi="仿宋"/>
                <w:sz w:val="32"/>
                <w:szCs w:val="32"/>
              </w:rPr>
            </w:pPr>
            <w:proofErr w:type="gramStart"/>
            <w:r w:rsidRPr="009D3EBF">
              <w:rPr>
                <w:rFonts w:ascii="仿宋_GB2312" w:eastAsia="仿宋_GB2312" w:hAnsi="仿宋" w:hint="eastAsia"/>
                <w:sz w:val="32"/>
                <w:szCs w:val="32"/>
              </w:rPr>
              <w:t>马场村</w:t>
            </w:r>
            <w:proofErr w:type="gramEnd"/>
            <w:r w:rsidRPr="009D3EBF">
              <w:rPr>
                <w:rFonts w:ascii="仿宋_GB2312" w:eastAsia="仿宋_GB2312" w:hAnsi="仿宋" w:hint="eastAsia"/>
                <w:sz w:val="32"/>
                <w:szCs w:val="32"/>
              </w:rPr>
              <w:t>5万元</w:t>
            </w:r>
          </w:p>
        </w:tc>
      </w:tr>
      <w:tr w:rsidR="005D55FE" w:rsidRPr="009D3EBF">
        <w:trPr>
          <w:trHeight w:val="669"/>
        </w:trPr>
        <w:tc>
          <w:tcPr>
            <w:tcW w:w="1728" w:type="dxa"/>
            <w:tcBorders>
              <w:top w:val="single" w:sz="4" w:space="0" w:color="auto"/>
              <w:left w:val="single" w:sz="4" w:space="0" w:color="auto"/>
              <w:right w:val="single" w:sz="4" w:space="0" w:color="auto"/>
            </w:tcBorders>
            <w:vAlign w:val="center"/>
          </w:tcPr>
          <w:p w:rsidR="005D55FE" w:rsidRPr="009D3EBF" w:rsidRDefault="00CF0FEB">
            <w:pPr>
              <w:spacing w:line="500" w:lineRule="exact"/>
              <w:jc w:val="center"/>
              <w:rPr>
                <w:rFonts w:ascii="仿宋_GB2312" w:eastAsia="仿宋_GB2312" w:hAnsi="仿宋"/>
                <w:sz w:val="32"/>
                <w:szCs w:val="32"/>
              </w:rPr>
            </w:pPr>
            <w:proofErr w:type="gramStart"/>
            <w:r w:rsidRPr="009D3EBF">
              <w:rPr>
                <w:rFonts w:ascii="仿宋_GB2312" w:eastAsia="仿宋_GB2312" w:hAnsi="仿宋" w:hint="eastAsia"/>
                <w:sz w:val="32"/>
                <w:szCs w:val="32"/>
              </w:rPr>
              <w:t>灵沙乡</w:t>
            </w:r>
            <w:proofErr w:type="gramEnd"/>
          </w:p>
        </w:tc>
        <w:tc>
          <w:tcPr>
            <w:tcW w:w="3060" w:type="dxa"/>
            <w:tcBorders>
              <w:top w:val="single" w:sz="4" w:space="0" w:color="auto"/>
              <w:left w:val="single" w:sz="4" w:space="0" w:color="auto"/>
              <w:right w:val="single" w:sz="4" w:space="0" w:color="auto"/>
            </w:tcBorders>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5万元</w:t>
            </w:r>
          </w:p>
        </w:tc>
        <w:tc>
          <w:tcPr>
            <w:tcW w:w="3960" w:type="dxa"/>
            <w:tcBorders>
              <w:top w:val="single" w:sz="4" w:space="0" w:color="auto"/>
              <w:left w:val="single" w:sz="4" w:space="0" w:color="auto"/>
              <w:bottom w:val="single" w:sz="4" w:space="0" w:color="auto"/>
              <w:right w:val="single" w:sz="4" w:space="0" w:color="auto"/>
            </w:tcBorders>
            <w:vAlign w:val="center"/>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富贵村5万元</w:t>
            </w:r>
          </w:p>
        </w:tc>
      </w:tr>
      <w:tr w:rsidR="005D55FE" w:rsidRPr="009D3EBF">
        <w:trPr>
          <w:trHeight w:val="527"/>
        </w:trPr>
        <w:tc>
          <w:tcPr>
            <w:tcW w:w="1728" w:type="dxa"/>
            <w:tcBorders>
              <w:top w:val="single" w:sz="4" w:space="0" w:color="auto"/>
              <w:left w:val="single" w:sz="4" w:space="0" w:color="auto"/>
              <w:right w:val="single" w:sz="4" w:space="0" w:color="auto"/>
            </w:tcBorders>
            <w:vAlign w:val="center"/>
          </w:tcPr>
          <w:p w:rsidR="005D55FE" w:rsidRPr="009D3EBF" w:rsidRDefault="00CF0FEB">
            <w:pPr>
              <w:spacing w:line="500" w:lineRule="exact"/>
              <w:jc w:val="center"/>
              <w:rPr>
                <w:rFonts w:ascii="仿宋_GB2312" w:eastAsia="仿宋_GB2312" w:hAnsi="仿宋"/>
                <w:sz w:val="32"/>
                <w:szCs w:val="32"/>
              </w:rPr>
            </w:pPr>
            <w:r w:rsidRPr="009D3EBF">
              <w:rPr>
                <w:rFonts w:ascii="仿宋_GB2312" w:eastAsia="仿宋_GB2312" w:hAnsi="仿宋" w:hint="eastAsia"/>
                <w:sz w:val="32"/>
                <w:szCs w:val="32"/>
              </w:rPr>
              <w:t>渠口乡</w:t>
            </w:r>
          </w:p>
        </w:tc>
        <w:tc>
          <w:tcPr>
            <w:tcW w:w="3060" w:type="dxa"/>
            <w:tcBorders>
              <w:top w:val="single" w:sz="4" w:space="0" w:color="auto"/>
              <w:left w:val="single" w:sz="4" w:space="0" w:color="auto"/>
              <w:right w:val="single" w:sz="4" w:space="0" w:color="auto"/>
            </w:tcBorders>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5万元</w:t>
            </w:r>
          </w:p>
        </w:tc>
        <w:tc>
          <w:tcPr>
            <w:tcW w:w="3960" w:type="dxa"/>
            <w:tcBorders>
              <w:top w:val="single" w:sz="4" w:space="0" w:color="auto"/>
              <w:left w:val="single" w:sz="4" w:space="0" w:color="auto"/>
              <w:bottom w:val="single" w:sz="4" w:space="0" w:color="auto"/>
              <w:right w:val="single" w:sz="4" w:space="0" w:color="auto"/>
            </w:tcBorders>
            <w:vAlign w:val="center"/>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交济村5万元</w:t>
            </w:r>
          </w:p>
        </w:tc>
      </w:tr>
      <w:tr w:rsidR="005D55FE" w:rsidRPr="009D3EBF">
        <w:trPr>
          <w:trHeight w:val="504"/>
        </w:trPr>
        <w:tc>
          <w:tcPr>
            <w:tcW w:w="1728" w:type="dxa"/>
            <w:tcBorders>
              <w:top w:val="single" w:sz="4" w:space="0" w:color="auto"/>
              <w:left w:val="single" w:sz="4" w:space="0" w:color="auto"/>
              <w:right w:val="single" w:sz="4" w:space="0" w:color="auto"/>
            </w:tcBorders>
            <w:vAlign w:val="center"/>
          </w:tcPr>
          <w:p w:rsidR="005D55FE" w:rsidRPr="009D3EBF" w:rsidRDefault="00CF0FEB">
            <w:pPr>
              <w:spacing w:line="500" w:lineRule="exact"/>
              <w:jc w:val="center"/>
              <w:rPr>
                <w:rFonts w:ascii="仿宋_GB2312" w:eastAsia="仿宋_GB2312" w:hAnsi="仿宋"/>
                <w:sz w:val="32"/>
                <w:szCs w:val="32"/>
              </w:rPr>
            </w:pPr>
            <w:r w:rsidRPr="009D3EBF">
              <w:rPr>
                <w:rFonts w:ascii="仿宋_GB2312" w:eastAsia="仿宋_GB2312" w:hAnsi="仿宋" w:hint="eastAsia"/>
                <w:sz w:val="32"/>
                <w:szCs w:val="32"/>
              </w:rPr>
              <w:t>高庄乡</w:t>
            </w:r>
          </w:p>
        </w:tc>
        <w:tc>
          <w:tcPr>
            <w:tcW w:w="3060" w:type="dxa"/>
            <w:tcBorders>
              <w:top w:val="single" w:sz="4" w:space="0" w:color="auto"/>
              <w:left w:val="single" w:sz="4" w:space="0" w:color="auto"/>
              <w:right w:val="single" w:sz="4" w:space="0" w:color="auto"/>
            </w:tcBorders>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5万元</w:t>
            </w:r>
          </w:p>
        </w:tc>
        <w:tc>
          <w:tcPr>
            <w:tcW w:w="3960" w:type="dxa"/>
            <w:tcBorders>
              <w:top w:val="single" w:sz="4" w:space="0" w:color="auto"/>
              <w:left w:val="single" w:sz="4" w:space="0" w:color="auto"/>
              <w:bottom w:val="single" w:sz="4" w:space="0" w:color="auto"/>
              <w:right w:val="single" w:sz="4" w:space="0" w:color="auto"/>
            </w:tcBorders>
            <w:vAlign w:val="center"/>
          </w:tcPr>
          <w:p w:rsidR="005D55FE" w:rsidRPr="009D3EBF" w:rsidRDefault="00CF0FEB">
            <w:pPr>
              <w:spacing w:line="500" w:lineRule="exact"/>
              <w:rPr>
                <w:rFonts w:ascii="仿宋_GB2312" w:eastAsia="仿宋_GB2312" w:hAnsi="仿宋"/>
                <w:sz w:val="32"/>
                <w:szCs w:val="32"/>
              </w:rPr>
            </w:pPr>
            <w:r w:rsidRPr="009D3EBF">
              <w:rPr>
                <w:rFonts w:ascii="仿宋_GB2312" w:eastAsia="仿宋_GB2312" w:hAnsi="仿宋" w:hint="eastAsia"/>
                <w:sz w:val="32"/>
                <w:szCs w:val="32"/>
              </w:rPr>
              <w:t>银光村5万元</w:t>
            </w:r>
          </w:p>
        </w:tc>
      </w:tr>
      <w:tr w:rsidR="005D55FE" w:rsidRPr="009D3EBF">
        <w:trPr>
          <w:trHeight w:val="557"/>
        </w:trPr>
        <w:tc>
          <w:tcPr>
            <w:tcW w:w="1728" w:type="dxa"/>
            <w:tcBorders>
              <w:top w:val="single" w:sz="4" w:space="0" w:color="auto"/>
              <w:left w:val="single" w:sz="4" w:space="0" w:color="auto"/>
              <w:bottom w:val="single" w:sz="4" w:space="0" w:color="auto"/>
              <w:right w:val="single" w:sz="4" w:space="0" w:color="auto"/>
            </w:tcBorders>
            <w:vAlign w:val="center"/>
          </w:tcPr>
          <w:p w:rsidR="005D55FE" w:rsidRPr="009D3EBF" w:rsidRDefault="00CF0FEB">
            <w:pPr>
              <w:jc w:val="center"/>
              <w:rPr>
                <w:rFonts w:ascii="仿宋_GB2312" w:eastAsia="仿宋_GB2312" w:hAnsi="仿宋"/>
                <w:sz w:val="32"/>
                <w:szCs w:val="32"/>
              </w:rPr>
            </w:pPr>
            <w:r w:rsidRPr="009D3EBF">
              <w:rPr>
                <w:rFonts w:ascii="仿宋_GB2312" w:eastAsia="仿宋_GB2312" w:hAnsi="仿宋" w:hint="eastAsia"/>
                <w:sz w:val="32"/>
                <w:szCs w:val="32"/>
              </w:rPr>
              <w:t>合计</w:t>
            </w:r>
          </w:p>
        </w:tc>
        <w:tc>
          <w:tcPr>
            <w:tcW w:w="7020" w:type="dxa"/>
            <w:gridSpan w:val="2"/>
            <w:tcBorders>
              <w:top w:val="single" w:sz="4" w:space="0" w:color="auto"/>
              <w:left w:val="single" w:sz="4" w:space="0" w:color="auto"/>
              <w:bottom w:val="single" w:sz="4" w:space="0" w:color="auto"/>
              <w:right w:val="single" w:sz="4" w:space="0" w:color="auto"/>
            </w:tcBorders>
          </w:tcPr>
          <w:p w:rsidR="005D55FE" w:rsidRPr="009D3EBF" w:rsidRDefault="00CF0FEB">
            <w:pPr>
              <w:jc w:val="center"/>
              <w:rPr>
                <w:rFonts w:ascii="仿宋_GB2312" w:eastAsia="仿宋_GB2312" w:hAnsi="仿宋"/>
                <w:sz w:val="32"/>
                <w:szCs w:val="32"/>
              </w:rPr>
            </w:pPr>
            <w:r w:rsidRPr="009D3EBF">
              <w:rPr>
                <w:rFonts w:ascii="仿宋_GB2312" w:eastAsia="仿宋_GB2312" w:hAnsi="仿宋" w:hint="eastAsia"/>
                <w:sz w:val="32"/>
                <w:szCs w:val="32"/>
              </w:rPr>
              <w:t>63万元</w:t>
            </w:r>
          </w:p>
        </w:tc>
      </w:tr>
    </w:tbl>
    <w:p w:rsidR="005D55FE" w:rsidRPr="009D3EBF" w:rsidRDefault="005D55FE">
      <w:pPr>
        <w:rPr>
          <w:rFonts w:ascii="仿宋_GB2312" w:eastAsia="仿宋_GB2312"/>
          <w:sz w:val="30"/>
          <w:szCs w:val="30"/>
        </w:rPr>
      </w:pPr>
    </w:p>
    <w:p w:rsidR="005D55FE" w:rsidRPr="009D3EBF" w:rsidRDefault="005D55FE">
      <w:pPr>
        <w:rPr>
          <w:rFonts w:ascii="仿宋_GB2312" w:eastAsia="仿宋_GB2312"/>
          <w:sz w:val="30"/>
          <w:szCs w:val="30"/>
        </w:rPr>
      </w:pPr>
    </w:p>
    <w:p w:rsidR="005D55FE" w:rsidRPr="009D3EBF" w:rsidRDefault="005D55FE">
      <w:pPr>
        <w:spacing w:line="520" w:lineRule="exact"/>
        <w:jc w:val="center"/>
        <w:rPr>
          <w:rFonts w:ascii="仿宋_GB2312" w:eastAsia="仿宋_GB2312" w:hAnsi="仿宋"/>
          <w:b/>
          <w:sz w:val="30"/>
          <w:szCs w:val="30"/>
        </w:rPr>
      </w:pPr>
    </w:p>
    <w:p w:rsidR="005D55FE" w:rsidRDefault="005D55FE"/>
    <w:sectPr w:rsidR="005D55FE" w:rsidSect="005D55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1E9" w:rsidRDefault="001031E9" w:rsidP="009D3EBF">
      <w:r>
        <w:separator/>
      </w:r>
    </w:p>
  </w:endnote>
  <w:endnote w:type="continuationSeparator" w:id="0">
    <w:p w:rsidR="001031E9" w:rsidRDefault="001031E9" w:rsidP="009D3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1E9" w:rsidRDefault="001031E9" w:rsidP="009D3EBF">
      <w:r>
        <w:separator/>
      </w:r>
    </w:p>
  </w:footnote>
  <w:footnote w:type="continuationSeparator" w:id="0">
    <w:p w:rsidR="001031E9" w:rsidRDefault="001031E9" w:rsidP="009D3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5FE"/>
    <w:rsid w:val="001031E9"/>
    <w:rsid w:val="005D55FE"/>
    <w:rsid w:val="00841EA6"/>
    <w:rsid w:val="009D3EBF"/>
    <w:rsid w:val="00CF0FEB"/>
    <w:rsid w:val="00E85F78"/>
    <w:rsid w:val="082A6AD3"/>
    <w:rsid w:val="10B87523"/>
    <w:rsid w:val="1C7D2FCB"/>
    <w:rsid w:val="3A515F3A"/>
    <w:rsid w:val="3EC232BC"/>
    <w:rsid w:val="535031E9"/>
    <w:rsid w:val="76AA5374"/>
    <w:rsid w:val="7A3B5E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5F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D55FE"/>
    <w:pPr>
      <w:jc w:val="left"/>
    </w:pPr>
    <w:rPr>
      <w:rFonts w:cs="Times New Roman"/>
      <w:kern w:val="0"/>
      <w:sz w:val="24"/>
    </w:rPr>
  </w:style>
  <w:style w:type="paragraph" w:styleId="a4">
    <w:name w:val="header"/>
    <w:basedOn w:val="a"/>
    <w:link w:val="Char"/>
    <w:rsid w:val="009D3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D3EBF"/>
    <w:rPr>
      <w:rFonts w:asciiTheme="minorHAnsi" w:eastAsiaTheme="minorEastAsia" w:hAnsiTheme="minorHAnsi" w:cstheme="minorBidi"/>
      <w:kern w:val="2"/>
      <w:sz w:val="18"/>
      <w:szCs w:val="18"/>
    </w:rPr>
  </w:style>
  <w:style w:type="paragraph" w:styleId="a5">
    <w:name w:val="footer"/>
    <w:basedOn w:val="a"/>
    <w:link w:val="Char0"/>
    <w:rsid w:val="009D3EBF"/>
    <w:pPr>
      <w:tabs>
        <w:tab w:val="center" w:pos="4153"/>
        <w:tab w:val="right" w:pos="8306"/>
      </w:tabs>
      <w:snapToGrid w:val="0"/>
      <w:jc w:val="left"/>
    </w:pPr>
    <w:rPr>
      <w:sz w:val="18"/>
      <w:szCs w:val="18"/>
    </w:rPr>
  </w:style>
  <w:style w:type="character" w:customStyle="1" w:styleId="Char0">
    <w:name w:val="页脚 Char"/>
    <w:basedOn w:val="a0"/>
    <w:link w:val="a5"/>
    <w:rsid w:val="009D3EBF"/>
    <w:rPr>
      <w:rFonts w:asciiTheme="minorHAnsi" w:eastAsiaTheme="minorEastAsia" w:hAnsiTheme="minorHAnsi" w:cstheme="minorBidi"/>
      <w:kern w:val="2"/>
      <w:sz w:val="18"/>
      <w:szCs w:val="18"/>
    </w:rPr>
  </w:style>
  <w:style w:type="paragraph" w:styleId="a6">
    <w:name w:val="Balloon Text"/>
    <w:basedOn w:val="a"/>
    <w:link w:val="Char1"/>
    <w:rsid w:val="009D3EBF"/>
    <w:rPr>
      <w:sz w:val="18"/>
      <w:szCs w:val="18"/>
    </w:rPr>
  </w:style>
  <w:style w:type="character" w:customStyle="1" w:styleId="Char1">
    <w:name w:val="批注框文本 Char"/>
    <w:basedOn w:val="a0"/>
    <w:link w:val="a6"/>
    <w:rsid w:val="009D3EB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141</Words>
  <Characters>809</Characters>
  <Application>Microsoft Office Word</Application>
  <DocSecurity>0</DocSecurity>
  <Lines>6</Lines>
  <Paragraphs>1</Paragraphs>
  <ScaleCrop>false</ScaleCrop>
  <Company>Microsoft</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rdbgs</cp:lastModifiedBy>
  <cp:revision>3</cp:revision>
  <cp:lastPrinted>2020-10-16T02:09:00Z</cp:lastPrinted>
  <dcterms:created xsi:type="dcterms:W3CDTF">2020-10-16T01:57:00Z</dcterms:created>
  <dcterms:modified xsi:type="dcterms:W3CDTF">2020-10-16T02:09:00Z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