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textAlignment w:val="center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bidi="ar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bidi="ar"/>
        </w:rPr>
        <w:t>附件1</w:t>
      </w:r>
    </w:p>
    <w:p>
      <w:pPr>
        <w:spacing w:line="64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平罗县2023年农村人居环境整治提升实施方案台账</w:t>
      </w:r>
    </w:p>
    <w:bookmarkEnd w:id="0"/>
    <w:tbl>
      <w:tblPr>
        <w:tblStyle w:val="9"/>
        <w:tblW w:w="14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206"/>
        <w:gridCol w:w="153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590" w:type="dxa"/>
            <w:gridSpan w:val="2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重点任务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责任单位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（一）夯实美丽乡村建设基础</w:t>
            </w:r>
          </w:p>
        </w:tc>
        <w:tc>
          <w:tcPr>
            <w:tcW w:w="10206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1.抓好村庄规划编制。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按照《平罗县村庄布局规划（2021-2035年）》，有序开展村庄规划编制工作。2023年，编制村庄规划64个。强化村庄规划管控引领，坚持不规划不建设、不规划不投入，把村庄规划作为核发乡村建设项目规划许可、推进各项建设的依据，</w:t>
            </w:r>
            <w:r>
              <w:rPr>
                <w:rStyle w:val="14"/>
                <w:rFonts w:eastAsia="仿宋_GB2312"/>
                <w:color w:val="000000"/>
                <w:sz w:val="24"/>
                <w:szCs w:val="24"/>
              </w:rPr>
              <w:t>科学有序推进我县村庄建设、管理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。结合本县乡土特征、地域特点和民族特色提升村庄风貌，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绘就平罗“富春山居图”。严禁违背农民意愿大拆大建、撤并村庄、盲目建牌楼亭廊。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自然资源局各相关乡镇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2.抓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好“中心村”建设。</w:t>
            </w:r>
            <w:r>
              <w:rPr>
                <w:rFonts w:hint="eastAsia" w:ascii="仿宋_GB2312" w:hAnsi="Times New Roman" w:eastAsia="仿宋_GB2312"/>
                <w:sz w:val="24"/>
              </w:rPr>
              <w:t>坚持高起点设计、高标准实施，整合山水林田湖草沙、美丽宜居村庄建设、抗震宜居农房改造、农业产业化、乡村旅游示范等项目资金，按照“人口集中、产业集聚、要素集约、功能集成”总体</w:t>
            </w:r>
            <w:r>
              <w:rPr>
                <w:rFonts w:ascii="Times New Roman" w:hAnsi="Times New Roman" w:eastAsia="仿宋_GB2312"/>
                <w:sz w:val="24"/>
              </w:rPr>
              <w:t>要求，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推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进“一村一案”建设，</w:t>
            </w:r>
            <w:r>
              <w:rPr>
                <w:rFonts w:hint="eastAsia" w:ascii="仿宋_GB2312" w:hAnsi="Times New Roman" w:eastAsia="仿宋_GB2312"/>
                <w:sz w:val="24"/>
              </w:rPr>
              <w:t>集中力量</w:t>
            </w:r>
            <w:r>
              <w:rPr>
                <w:rFonts w:ascii="Times New Roman" w:hAnsi="Times New Roman" w:eastAsia="仿宋_GB2312"/>
                <w:sz w:val="24"/>
              </w:rPr>
              <w:t>建设灯塔村、灵沙村、王家庄村、西永惠村、常青村5个美丽宜居中心示范村。持续推进宝丰镇兴胜村、高庄乡高庄村、通伏乡新丰村等中心村建设提升。结合</w:t>
            </w:r>
            <w:r>
              <w:rPr>
                <w:rFonts w:hint="eastAsia" w:ascii="仿宋_GB2312" w:hAnsi="Times New Roman" w:eastAsia="仿宋_GB2312"/>
                <w:sz w:val="24"/>
              </w:rPr>
              <w:t>各“中心村”区位条件、历史底蕴、人文特色和民俗风情，因地制宜、因村施策，走错位发展、差异发展、特色发展之路，形成“一村一品、一村一业、一村一特、一村一景”，增强“中心村”的吸引力和竞争力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住建局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相关乡镇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2023年11月底前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3.抓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好“空心村”整治。</w:t>
            </w:r>
            <w:r>
              <w:rPr>
                <w:rFonts w:hint="eastAsia" w:ascii="仿宋_GB2312" w:hAnsi="Times New Roman" w:eastAsia="仿宋_GB2312"/>
                <w:sz w:val="24"/>
              </w:rPr>
              <w:t>稳步推进村庄集聚，按照分类施策、以用为先、群众自愿的思路，将“空心村”整治与“中心村”建设相结合，探索建立农村闲置房地退出整治利用机制，用好用活农村宅基地改革、集体经营性建设用地入市、城乡</w:t>
            </w:r>
            <w:r>
              <w:rPr>
                <w:rFonts w:ascii="Times New Roman" w:hAnsi="Times New Roman" w:eastAsia="仿宋_GB2312"/>
                <w:sz w:val="24"/>
              </w:rPr>
              <w:t>建设用地增减挂指标交易等政策，指导村集体依据产业发展、村庄建设等，逐步对零星散居的闲置房地进行退出利用，提高土地综合利用效益。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农改中心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2023年11月底前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4.实施村容村貌提升工程。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实施“提升农村公路质量服务乡村振兴三年攻坚行动”，提升农村公路路况水平，力争到2023年底，农村公路优良中等路率达到85%。开通城乡交通运输一体化农村公交线路10条，实现20户以上居住自然村硬化路通达率100%。推进“互联网+城乡供水”示范区建设，加快实施河东地区农村饮水安全供水工程维修养护项目。</w:t>
            </w:r>
            <w:r>
              <w:rPr>
                <w:rFonts w:ascii="Times New Roman" w:hAnsi="Times New Roman" w:eastAsia="仿宋_GB2312"/>
                <w:sz w:val="24"/>
              </w:rPr>
              <w:t>抓好抗震宜居农房改造建设，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因地制宜推广新材料、新技术、新工艺等新型建造方式试点，提升农村住房功能品质。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深入实施农村电网巩固提升工程，</w:t>
            </w:r>
            <w:r>
              <w:rPr>
                <w:rFonts w:ascii="Times New Roman" w:hAnsi="Times New Roman" w:eastAsia="仿宋_GB2312"/>
                <w:sz w:val="24"/>
              </w:rPr>
              <w:t>加强村级公共照明设施建设。各乡镇要千方百计筹集资金，争取每个乡镇要完成2个以上保留村庄改造提升，实现村庄干净整洁有序。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交通局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水务局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住建局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国网平罗供电公司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2023年11月底前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590" w:type="dxa"/>
            <w:gridSpan w:val="2"/>
            <w:noWrap w:val="0"/>
            <w:vAlign w:val="bottom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重点任务</w:t>
            </w:r>
          </w:p>
        </w:tc>
        <w:tc>
          <w:tcPr>
            <w:tcW w:w="1530" w:type="dxa"/>
            <w:noWrap w:val="0"/>
            <w:vAlign w:val="bottom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责任单位</w:t>
            </w:r>
          </w:p>
        </w:tc>
        <w:tc>
          <w:tcPr>
            <w:tcW w:w="1275" w:type="dxa"/>
            <w:noWrap w:val="0"/>
            <w:vAlign w:val="bottom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(二)开展“脏乱差”专项整治攻坚行动</w:t>
            </w:r>
          </w:p>
        </w:tc>
        <w:tc>
          <w:tcPr>
            <w:tcW w:w="10206" w:type="dxa"/>
            <w:noWrap w:val="0"/>
            <w:vAlign w:val="bottom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5.开展村庄清洁攻坚行动。</w:t>
            </w:r>
            <w:r>
              <w:rPr>
                <w:rFonts w:ascii="Times New Roman" w:hAnsi="Times New Roman" w:eastAsia="仿宋_GB2312"/>
                <w:color w:val="000000"/>
                <w:sz w:val="24"/>
                <w:shd w:val="clear" w:color="050000" w:fill="auto"/>
              </w:rPr>
              <w:t>深入推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hd w:val="clear" w:color="050000" w:fill="auto"/>
              </w:rPr>
              <w:t>进“脏乱差”问题专项整治，以省道为“经”，县乡道为“纬”，大力开展交通主干道和城乡结合部、乡村交界处等重点区域整治，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加大村庄内部私搭乱建、乱堆乱放、残垣断壁等治理力度。</w:t>
            </w:r>
            <w:r>
              <w:rPr>
                <w:rFonts w:hint="eastAsia" w:ascii="仿宋_GB2312" w:hAnsi="Times New Roman" w:eastAsia="仿宋_GB2312"/>
                <w:sz w:val="24"/>
              </w:rPr>
              <w:t>对积存垃圾、卫生死角、残垣断壁、废旧棚房、草垛杂物、粪污粪堆、沟渠垃圾等进行全面清理整治，坚决治理乱堆乱放、乱搭乱建、乱泼乱倒等突出问题，实现道路清洁、集镇清洁、村庄清洁、沟渠清洁“四洁”目标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交通局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住建局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2023年8月底前取得明显成效后持续巩固提升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6.开展庭院清洁攻坚行动。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组织动员农户按照房前屋后干净、院内干净、屋内干净、厨房干净、厕所干净和生产工具、生活用品、其它杂物摆放整齐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“五净三整齐”标准，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全面清理各种垃圾杂物，鼓励畜禽养殖出村进园，实现柴堆进棚、煤堆进院、粪堆进田、人畜分离、生活垃圾装袋入桶、庭院内外整洁有序。持续深化美丽庭院创建工作，培树市级“美丽庭院”示范户300户。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妇联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2023年11月底前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7.开展农业生产废弃物整治攻坚行动。</w:t>
            </w:r>
            <w:r>
              <w:rPr>
                <w:rFonts w:ascii="Times New Roman" w:hAnsi="Times New Roman" w:eastAsia="仿宋_GB2312"/>
                <w:sz w:val="24"/>
              </w:rPr>
              <w:t>加强农业面源污染治理，推行绿色饲料生产与健康养殖，引入畜禽粪污处置龙头企业，基本实现集中养殖区、规模养殖场畜禽粪污资源化利用。全面推广使用达标地膜，完善废旧农膜回收处置制度，加大农药包装废弃物回收处理，引导鼓励农药生产经营者、农户回收农膜、农药、化肥包装废弃物。2023年，全县测土配方施肥覆盖率达到95%以上，农用残膜回收率达到89%以上，农作物秸秆、畜禽粪污综合利用率分别达到91%、96%以上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8.开展乡村绿化攻坚行动。</w:t>
            </w:r>
            <w:r>
              <w:rPr>
                <w:rFonts w:ascii="Times New Roman" w:hAnsi="Times New Roman" w:eastAsia="仿宋_GB2312"/>
                <w:sz w:val="24"/>
              </w:rPr>
              <w:t>以“村庄园林化、道路林荫化、农田林网化、庭院花园化”为目标，</w:t>
            </w:r>
            <w:r>
              <w:rPr>
                <w:rFonts w:ascii="Times New Roman" w:hAnsi="Times New Roman" w:eastAsia="仿宋_GB2312"/>
                <w:color w:val="000000"/>
                <w:sz w:val="24"/>
                <w:shd w:val="clear" w:color="auto" w:fill="FFFFFF"/>
              </w:rPr>
              <w:t>坚持适地适树、以绿为主，生态造林与发展庭院经济相结合的建设思路，在巩固提升2022年美丽村庄绿化美化的基础上，推进姚伏镇灯塔村、陶乐镇王家庄村、头闸镇西永惠村、宝丰镇兴胜村、灵沙乡灵沙村等中心村绿化美化；同时，开展村部、社区、农民文化活动广场、学校及敬老院的绿化美化，引导农村庭院绿化、四旁绿化，建设一批绿色生态村庄；结合自治区农村人居环境整治示范县创建工作，以绿色通道、美丽村庄和骨干农田林网为建设重点，大力采用本地乡土树种和耐干旱、耐盐碱树种，因地制宜开展乡村片林、农田防护林及绿色通道建设，扩大绿量，提高苗木成活率和保存率，进一步提升乡村绿化美化水平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自然资源局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590" w:type="dxa"/>
            <w:gridSpan w:val="2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重点任务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责任单位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(三)持续推进“厕所革命”</w:t>
            </w: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9.高质量完成农村户厕建设任务。</w:t>
            </w:r>
            <w:r>
              <w:rPr>
                <w:rFonts w:ascii="Times New Roman" w:hAnsi="Times New Roman" w:eastAsia="仿宋_GB2312"/>
                <w:sz w:val="24"/>
              </w:rPr>
              <w:t>以中心村、城郊村和规划保留村为重点，同步推进污水管网和户厕建设，主推接入管网的室内水冲式厕所，新建农村户用卫生厕所200户，农村公共厕所4座，全县农村卫生厕所普及率达到91.5%。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市生态环境局平罗分局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2023年11月底前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10.扎实开展农村改厕“回头看”。</w:t>
            </w:r>
            <w:r>
              <w:rPr>
                <w:rFonts w:hint="eastAsia" w:ascii="仿宋_GB2312" w:eastAsia="仿宋_GB2312"/>
                <w:sz w:val="24"/>
              </w:rPr>
              <w:t>对已建成农村卫生厕所开展“回头看”，全面查找问题和不足。</w:t>
            </w:r>
            <w:r>
              <w:rPr>
                <w:rFonts w:ascii="Times New Roman" w:hAnsi="Times New Roman" w:eastAsia="仿宋_GB2312"/>
                <w:sz w:val="24"/>
              </w:rPr>
              <w:t>2023年整改农村户厕1050户，建立台账、</w:t>
            </w:r>
            <w:r>
              <w:rPr>
                <w:rFonts w:hint="eastAsia" w:ascii="仿宋_GB2312" w:eastAsia="仿宋_GB2312"/>
                <w:sz w:val="24"/>
              </w:rPr>
              <w:t>销号推进、逐户整改，切实解决厨卫未建隔断、防冻抗压不过关等改建不到位、建而不用等突出问题，确保建成能用、建成好用、群众满意。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2023年11月底前并长期坚持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11.加强农村公厕运行管护。</w:t>
            </w:r>
            <w:r>
              <w:rPr>
                <w:rFonts w:hint="eastAsia" w:ascii="仿宋_GB2312" w:hAnsi="Times New Roman" w:eastAsia="仿宋_GB2312"/>
                <w:sz w:val="24"/>
              </w:rPr>
              <w:t>按照有制度管护、有资金维护、有人员看护的标准，积极探索多元化的农村厕所管护模式，落实公厕管护人员，成立维护服务队伍，实现厕所后期运行维护长效管理，确保农村公厕用得上、用得好、用得久。鼓励乡镇政府、卫生院、金融机构、学校、供电所等驻镇单位改造提升水冲式公共卫生厕所，面向社会开放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12.推进粪污处理及资源化利用</w:t>
            </w:r>
            <w:r>
              <w:rPr>
                <w:rFonts w:hint="eastAsia" w:ascii="仿宋_GB2312" w:hAnsi="Times New Roman" w:eastAsia="仿宋_GB2312"/>
                <w:sz w:val="24"/>
              </w:rPr>
              <w:t>。在“中心村”探索建立改厕后续管护长效机制。以乡镇为单位，配备吸粪车、抽污泵等粪污清运设备，定期对粪污进行清运处理。鼓励家庭农场、专业合作社、种养企业等收集粪渣、粪液，与畜禽粪污一体化处理、资源化利用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市生态环境局平罗分局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(四)持续推进垃圾治理</w:t>
            </w:r>
          </w:p>
        </w:tc>
        <w:tc>
          <w:tcPr>
            <w:tcW w:w="10206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13.健全垃圾治理体系。</w:t>
            </w:r>
            <w:r>
              <w:rPr>
                <w:rFonts w:hint="eastAsia" w:ascii="仿宋_GB2312" w:hAnsi="Times New Roman" w:eastAsia="仿宋_GB2312"/>
                <w:sz w:val="24"/>
              </w:rPr>
              <w:t>强化垃圾设施设备配套配建和保洁运维保障措施，巩固提升“户分类、村收集、乡转运、县处理”收运处置模式，全面提升垃圾清运能力和处置效率。积极推进垃圾专业化治理、市场化运营，重点抓好农村生活垃圾第三方购买服务市场化运营模式，提升乡村垃圾治理成效，全县农村生活垃圾得到治理的村庄达到100%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住建局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.推进垃圾分类和资源化利用。</w:t>
            </w:r>
            <w:r>
              <w:rPr>
                <w:rFonts w:ascii="Times New Roman" w:hAnsi="Times New Roman" w:eastAsia="仿宋_GB2312"/>
                <w:sz w:val="24"/>
              </w:rPr>
              <w:t>持续推行“两次六分、四级联动”垃圾分类治理模式，巩固已创建自治区级农村垃圾分类示范村成果，开展可回收垃圾、有机垃圾等源头分类减量和资源化利用，进一步提升57个农村生活垃圾分类和资源化利用村庄设施设备，全县农村生活垃圾分类和资源化利用村庄达到39%以上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>住建局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仿宋_GB2312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0" w:type="dxa"/>
            <w:gridSpan w:val="2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重点任务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责任单位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(五)持续推进污水治理</w:t>
            </w: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15.推进污水处理设施建设。</w:t>
            </w:r>
            <w:r>
              <w:rPr>
                <w:rFonts w:ascii="Times New Roman" w:hAnsi="Times New Roman" w:eastAsia="仿宋_GB2312"/>
                <w:sz w:val="24"/>
              </w:rPr>
              <w:t>以城乡结合部、乡镇政府驻地、中心村为重点，</w:t>
            </w:r>
            <w:r>
              <w:rPr>
                <w:rFonts w:ascii="Times New Roman" w:hAnsi="Times New Roman" w:eastAsia="仿宋_GB2312"/>
                <w:color w:val="000000"/>
                <w:sz w:val="24"/>
                <w:shd w:val="clear" w:color="050000" w:fill="auto"/>
              </w:rPr>
              <w:t>探索农村污水处理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hd w:val="clear" w:color="050000" w:fill="auto"/>
              </w:rPr>
              <w:t>站“合小并大、中心扩容、管网串联、沟水回用”模式</w:t>
            </w:r>
            <w:r>
              <w:rPr>
                <w:rFonts w:ascii="Times New Roman" w:hAnsi="Times New Roman" w:eastAsia="仿宋_GB2312"/>
                <w:color w:val="000000"/>
                <w:sz w:val="24"/>
                <w:shd w:val="clear" w:color="050000" w:fill="auto"/>
              </w:rPr>
              <w:t>。</w:t>
            </w:r>
            <w:r>
              <w:rPr>
                <w:rFonts w:ascii="Times New Roman" w:hAnsi="Times New Roman" w:eastAsia="仿宋_GB2312"/>
                <w:sz w:val="24"/>
              </w:rPr>
              <w:t>提标扩容陶乐镇庙庙湖污水处理站，实施陶乐镇污水处理厂尾水水质提升工程。加强已有15个农村生活污水处理设施运维管理，确保正常运行、达标排放。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市生态环境局平罗分局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2023年11月底前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16.加强农村黑臭水体治理。</w:t>
            </w:r>
            <w:r>
              <w:rPr>
                <w:rFonts w:ascii="Times New Roman" w:hAnsi="Times New Roman" w:eastAsia="仿宋_GB2312"/>
                <w:sz w:val="24"/>
              </w:rPr>
              <w:t>持续开展农村黑臭水体排查，按照“控源截污、内源治理、水体净化”的原则，根据水体黑臭程度、污染成因对农村黑臭水体实行动态管理。结合农村生活污水治理、垃圾治理、卫生厕所改造等，动态更新黑臭水体清单，发现一处，治理一处，严格落实农村黑臭水体整治销号管理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市生态环境局平罗分局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2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(六)建立健全常治长效管理机制</w:t>
            </w: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17.完善市场化管理机制。</w:t>
            </w:r>
            <w:r>
              <w:rPr>
                <w:rFonts w:ascii="Times New Roman" w:hAnsi="Times New Roman" w:eastAsia="仿宋_GB2312"/>
                <w:sz w:val="24"/>
              </w:rPr>
              <w:t>以乡镇为主体，在全面推行市场化、社会化运作模式的基础上，强化监督制度，完善服务标准，严格奖惩机制，合理布局服务队伍和设施设备，促进第三方服务机构管理上档次、服务出效率。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住建局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市生态环境局平罗分局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2023年12月底前并长期坚持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18.建立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管护责任制度。</w:t>
            </w:r>
            <w:r>
              <w:rPr>
                <w:rFonts w:hint="eastAsia" w:ascii="仿宋_GB2312" w:eastAsia="仿宋_GB2312"/>
                <w:sz w:val="24"/>
              </w:rPr>
              <w:t>按照有制度、有标准、有队伍、有经费、有督查的“五有”标准，乡镇政府要在明确财政事权和支出责任的基础上，编制农村人居环境整治公共基础设施管护责任清单，合理确定管护主体，明确管护对象和标准，建立公示制度，保障管护经费，做到农村人居环境长效管护责任明晰、有效落实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住建局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市生态环境局平罗分局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2023年12月底前并长期坚持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2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19.建立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村民参与引导机制。</w:t>
            </w:r>
            <w:r>
              <w:rPr>
                <w:rFonts w:hint="eastAsia" w:ascii="仿宋_GB2312" w:eastAsia="仿宋_GB2312"/>
                <w:sz w:val="24"/>
              </w:rPr>
              <w:t>全面推广积分制管理，落实门前“三包”“红黑榜”公示、“最美庭院”评选等检查、评比、晾晒管理制度，实行积分兑换奖励，激励引导村民投资投劳，主动参与环境整治和后续管护。充分发挥新时代文明实践中心(站、所)的文明教化功能，提高村民文明健康意识，摒弃乱扔、乱吐、乱贴等不文明行为。深入开展爱国卫生行动，引导村民养成良好的卫生习惯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县委宣传部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农业农村局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住建局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卫健局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爱卫办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各乡镇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2023年12月底前并长期坚持</w:t>
            </w:r>
          </w:p>
        </w:tc>
      </w:tr>
    </w:tbl>
    <w:p>
      <w:pPr>
        <w:pStyle w:val="7"/>
        <w:sectPr>
          <w:pgSz w:w="16838" w:h="11906" w:orient="landscape"/>
          <w:pgMar w:top="1361" w:right="1418" w:bottom="1304" w:left="1418" w:header="1134" w:footer="1191" w:gutter="0"/>
          <w:cols w:space="720" w:num="1"/>
          <w:docGrid w:type="lines" w:linePitch="32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7626481A"/>
    <w:rsid w:val="7626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header"/>
    <w:basedOn w:val="1"/>
    <w:next w:val="5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6"/>
    <w:unhideWhenUsed/>
    <w:qFormat/>
    <w:uiPriority w:val="99"/>
    <w:pPr>
      <w:jc w:val="left"/>
    </w:pPr>
    <w:rPr>
      <w:kern w:val="0"/>
      <w:sz w:val="24"/>
      <w:szCs w:val="24"/>
    </w:r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1">
    <w:name w:val="page number"/>
    <w:basedOn w:val="10"/>
    <w:uiPriority w:val="0"/>
  </w:style>
  <w:style w:type="paragraph" w:customStyle="1" w:styleId="12">
    <w:name w:val="Body Text First Indent 2"/>
    <w:basedOn w:val="13"/>
    <w:next w:val="7"/>
    <w:qFormat/>
    <w:uiPriority w:val="0"/>
    <w:pPr>
      <w:ind w:firstLine="420" w:firstLineChars="200"/>
    </w:pPr>
  </w:style>
  <w:style w:type="paragraph" w:customStyle="1" w:styleId="13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customStyle="1" w:styleId="14">
    <w:name w:val="NormalCharacter"/>
    <w:link w:val="15"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customStyle="1" w:styleId="15">
    <w:name w:val="UserStyle_0"/>
    <w:next w:val="8"/>
    <w:link w:val="14"/>
    <w:uiPriority w:val="0"/>
    <w:pPr>
      <w:widowControl w:val="0"/>
      <w:spacing w:line="48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2023-05-22T03:35:00Z</dcterms:created>
  <dc:creator>糖果</dc:creator>
  <cp:lastModifiedBy>糖果</cp:lastModifiedBy>
  <dcterms:modified xsi:type="dcterms:W3CDTF">2023-05-22T03:36:22Z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3B78415343C14643955A81D3334692C5_11</vt:lpwstr>
  </property>
</Properties>
</file>